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1B8F5211" w14:textId="77777777" w:rsidR="00F375D5" w:rsidRPr="00F375D5" w:rsidRDefault="00F375D5" w:rsidP="00F375D5">
      <w:pPr>
        <w:pStyle w:val="Listenabsatz"/>
        <w:numPr>
          <w:ilvl w:val="0"/>
          <w:numId w:val="17"/>
        </w:numPr>
        <w:spacing w:before="120" w:after="120" w:line="360" w:lineRule="auto"/>
        <w:ind w:hanging="720"/>
        <w:rPr>
          <w:rFonts w:ascii="Arial" w:hAnsi="Arial" w:cs="Arial"/>
          <w:b/>
          <w:bCs/>
          <w:sz w:val="22"/>
          <w:szCs w:val="22"/>
        </w:rPr>
      </w:pPr>
      <w:bookmarkStart w:id="0" w:name="OLE_LINK5"/>
      <w:bookmarkStart w:id="1" w:name="OLE_LINK15"/>
      <w:bookmarkStart w:id="2" w:name="OLE_LINK16"/>
      <w:bookmarkStart w:id="3" w:name="OLE_LINK7"/>
      <w:r w:rsidRPr="00F375D5">
        <w:rPr>
          <w:rFonts w:ascii="Arial" w:hAnsi="Arial" w:cs="Arial"/>
          <w:b/>
          <w:bCs/>
          <w:sz w:val="22"/>
          <w:szCs w:val="22"/>
        </w:rPr>
        <w:t>Schmiergeräte versorgen Schleifspindeln jetzt optimal mit Öl</w:t>
      </w:r>
    </w:p>
    <w:p w14:paraId="644C1BB5" w14:textId="77777777" w:rsidR="00F375D5" w:rsidRPr="00F375D5" w:rsidRDefault="00F375D5" w:rsidP="00F375D5">
      <w:pPr>
        <w:pStyle w:val="Listenabsatz"/>
        <w:numPr>
          <w:ilvl w:val="0"/>
          <w:numId w:val="17"/>
        </w:numPr>
        <w:spacing w:before="120" w:after="120" w:line="360" w:lineRule="auto"/>
        <w:ind w:hanging="720"/>
        <w:rPr>
          <w:rFonts w:ascii="Arial" w:hAnsi="Arial" w:cs="Arial"/>
          <w:b/>
          <w:bCs/>
          <w:sz w:val="22"/>
          <w:szCs w:val="22"/>
        </w:rPr>
      </w:pPr>
      <w:r w:rsidRPr="00F375D5">
        <w:rPr>
          <w:rFonts w:ascii="Arial" w:hAnsi="Arial" w:cs="Arial"/>
          <w:b/>
          <w:bCs/>
          <w:sz w:val="22"/>
          <w:szCs w:val="22"/>
        </w:rPr>
        <w:t>Intelligente Steuerung steigert die Nachhaltigkeit in der Zerspanung</w:t>
      </w:r>
    </w:p>
    <w:p w14:paraId="56CFDE2C" w14:textId="229C90C9" w:rsidR="00F375D5" w:rsidRPr="00F375D5" w:rsidRDefault="003900EF" w:rsidP="00F375D5">
      <w:pPr>
        <w:spacing w:before="120" w:after="120" w:line="360" w:lineRule="auto"/>
        <w:rPr>
          <w:rFonts w:ascii="Arial" w:hAnsi="Arial" w:cs="Arial"/>
          <w:sz w:val="22"/>
          <w:szCs w:val="22"/>
        </w:rPr>
      </w:pPr>
      <w:r w:rsidRPr="006C1EAC">
        <w:rPr>
          <w:rFonts w:ascii="Arial" w:hAnsi="Arial" w:cs="Arial"/>
          <w:i/>
          <w:sz w:val="22"/>
          <w:szCs w:val="22"/>
        </w:rPr>
        <w:t xml:space="preserve">Nürnberg, den </w:t>
      </w:r>
      <w:r w:rsidR="00C06981">
        <w:rPr>
          <w:rFonts w:ascii="Arial" w:hAnsi="Arial" w:cs="Arial"/>
          <w:i/>
          <w:sz w:val="22"/>
          <w:szCs w:val="22"/>
        </w:rPr>
        <w:t>21</w:t>
      </w:r>
      <w:r w:rsidRPr="006C1EAC">
        <w:rPr>
          <w:rFonts w:ascii="Arial" w:hAnsi="Arial" w:cs="Arial"/>
          <w:i/>
          <w:sz w:val="22"/>
          <w:szCs w:val="22"/>
        </w:rPr>
        <w:t>.</w:t>
      </w:r>
      <w:r>
        <w:rPr>
          <w:rFonts w:ascii="Arial" w:hAnsi="Arial" w:cs="Arial"/>
          <w:i/>
          <w:sz w:val="22"/>
          <w:szCs w:val="22"/>
        </w:rPr>
        <w:t xml:space="preserve"> </w:t>
      </w:r>
      <w:r w:rsidR="00C06981">
        <w:rPr>
          <w:rFonts w:ascii="Arial" w:hAnsi="Arial" w:cs="Arial"/>
          <w:i/>
          <w:sz w:val="22"/>
          <w:szCs w:val="22"/>
        </w:rPr>
        <w:t>November</w:t>
      </w:r>
      <w:r>
        <w:rPr>
          <w:rFonts w:ascii="Arial" w:hAnsi="Arial" w:cs="Arial"/>
          <w:i/>
          <w:sz w:val="22"/>
          <w:szCs w:val="22"/>
        </w:rPr>
        <w:t xml:space="preserve"> </w:t>
      </w:r>
      <w:r w:rsidRPr="006C1EAC">
        <w:rPr>
          <w:rFonts w:ascii="Arial" w:hAnsi="Arial" w:cs="Arial"/>
          <w:i/>
          <w:sz w:val="22"/>
          <w:szCs w:val="22"/>
        </w:rPr>
        <w:t>20</w:t>
      </w:r>
      <w:r>
        <w:rPr>
          <w:rFonts w:ascii="Arial" w:hAnsi="Arial" w:cs="Arial"/>
          <w:i/>
          <w:sz w:val="22"/>
          <w:szCs w:val="22"/>
        </w:rPr>
        <w:t>23</w:t>
      </w:r>
      <w:r w:rsidRPr="006C1EAC">
        <w:rPr>
          <w:rFonts w:ascii="Arial" w:hAnsi="Arial" w:cs="Arial"/>
          <w:i/>
          <w:sz w:val="22"/>
          <w:szCs w:val="22"/>
        </w:rPr>
        <w:t>.</w:t>
      </w:r>
      <w:r w:rsidRPr="00293786">
        <w:rPr>
          <w:rFonts w:ascii="Arial" w:eastAsiaTheme="minorEastAsia" w:hAnsi="Arial" w:cs="Arial"/>
          <w:iCs/>
          <w:sz w:val="22"/>
          <w:szCs w:val="22"/>
        </w:rPr>
        <w:t xml:space="preserve"> </w:t>
      </w:r>
      <w:r w:rsidR="00F375D5" w:rsidRPr="00F375D5">
        <w:rPr>
          <w:rFonts w:ascii="Arial" w:hAnsi="Arial" w:cs="Arial"/>
          <w:sz w:val="22"/>
          <w:szCs w:val="22"/>
        </w:rPr>
        <w:t xml:space="preserve">Damit sich das Schleifwerkzeug richtig drehen kann, muss die Spindel optimal geschmiert sein. Dafür hat GMN auf der EMO Hannover 2023 </w:t>
      </w:r>
      <w:r w:rsidR="008F285E">
        <w:rPr>
          <w:rFonts w:ascii="Arial" w:hAnsi="Arial" w:cs="Arial"/>
          <w:sz w:val="22"/>
          <w:szCs w:val="22"/>
        </w:rPr>
        <w:t>die</w:t>
      </w:r>
      <w:r w:rsidR="00F375D5" w:rsidRPr="00F375D5">
        <w:rPr>
          <w:rFonts w:ascii="Arial" w:hAnsi="Arial" w:cs="Arial"/>
          <w:sz w:val="22"/>
          <w:szCs w:val="22"/>
        </w:rPr>
        <w:t xml:space="preserve"> neue Generation von Öl-Luft-Schmiergeräten PRELUB GP PLUS präsentiert. Die </w:t>
      </w:r>
      <w:r w:rsidR="002B4037">
        <w:rPr>
          <w:rFonts w:ascii="Arial" w:hAnsi="Arial" w:cs="Arial"/>
          <w:sz w:val="22"/>
          <w:szCs w:val="22"/>
        </w:rPr>
        <w:t>A</w:t>
      </w:r>
      <w:r w:rsidR="00F375D5" w:rsidRPr="00F375D5">
        <w:rPr>
          <w:rFonts w:ascii="Arial" w:hAnsi="Arial" w:cs="Arial"/>
          <w:sz w:val="22"/>
          <w:szCs w:val="22"/>
        </w:rPr>
        <w:t xml:space="preserve">ggregate sind Industrie 4.0-fähig und arbeiten ressourcenschonend, um auch für zukünftige Anforderungen gerüstet zu sein. </w:t>
      </w:r>
    </w:p>
    <w:p w14:paraId="7F8B1BA4" w14:textId="1ABDBE44"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 xml:space="preserve">Seit vielen Jahren vertrauen die Anwender bei der Schmierung ihrer Schleifspindeln auf die PRELUB GP-Reihe – das GP steht dabei für „Gear Pump“. </w:t>
      </w:r>
      <w:r w:rsidR="002B4037">
        <w:rPr>
          <w:rFonts w:ascii="Arial" w:hAnsi="Arial" w:cs="Arial"/>
          <w:sz w:val="22"/>
          <w:szCs w:val="22"/>
        </w:rPr>
        <w:t xml:space="preserve">Die jetzt vorgestellten Neuheiten </w:t>
      </w:r>
      <w:r w:rsidRPr="00F375D5">
        <w:rPr>
          <w:rFonts w:ascii="Arial" w:hAnsi="Arial" w:cs="Arial"/>
          <w:sz w:val="22"/>
          <w:szCs w:val="22"/>
        </w:rPr>
        <w:t xml:space="preserve">bringen einen großen </w:t>
      </w:r>
      <w:r w:rsidR="002B4037">
        <w:rPr>
          <w:rFonts w:ascii="Arial" w:hAnsi="Arial" w:cs="Arial"/>
          <w:sz w:val="22"/>
          <w:szCs w:val="22"/>
        </w:rPr>
        <w:t xml:space="preserve">technologischen </w:t>
      </w:r>
      <w:r w:rsidRPr="00F375D5">
        <w:rPr>
          <w:rFonts w:ascii="Arial" w:hAnsi="Arial" w:cs="Arial"/>
          <w:sz w:val="22"/>
          <w:szCs w:val="22"/>
        </w:rPr>
        <w:t xml:space="preserve">Fortschritt: Die Schmiergeräte sind mit der intelligenten Steuerung IDEA-4LUB, einer doppelten Tanküberwachung und einer automatischen Entlüftung ausgestattet. Das Topmodell </w:t>
      </w:r>
      <w:bookmarkStart w:id="4" w:name="OLE_LINK40"/>
      <w:bookmarkStart w:id="5" w:name="OLE_LINK39"/>
      <w:r w:rsidRPr="00F375D5">
        <w:rPr>
          <w:rFonts w:ascii="Arial" w:hAnsi="Arial" w:cs="Arial"/>
          <w:sz w:val="22"/>
          <w:szCs w:val="22"/>
        </w:rPr>
        <w:t xml:space="preserve">PRELUB </w:t>
      </w:r>
      <w:proofErr w:type="spellStart"/>
      <w:r w:rsidRPr="00F375D5">
        <w:rPr>
          <w:rFonts w:ascii="Arial" w:hAnsi="Arial" w:cs="Arial"/>
          <w:sz w:val="22"/>
          <w:szCs w:val="22"/>
        </w:rPr>
        <w:t>GPi</w:t>
      </w:r>
      <w:proofErr w:type="spellEnd"/>
      <w:r w:rsidRPr="00F375D5">
        <w:rPr>
          <w:rFonts w:ascii="Arial" w:hAnsi="Arial" w:cs="Arial"/>
          <w:sz w:val="22"/>
          <w:szCs w:val="22"/>
        </w:rPr>
        <w:t xml:space="preserve"> PLUS </w:t>
      </w:r>
      <w:bookmarkEnd w:id="4"/>
      <w:bookmarkEnd w:id="5"/>
      <w:r w:rsidRPr="00F375D5">
        <w:rPr>
          <w:rFonts w:ascii="Arial" w:hAnsi="Arial" w:cs="Arial"/>
          <w:sz w:val="22"/>
          <w:szCs w:val="22"/>
        </w:rPr>
        <w:t xml:space="preserve">kann darüber hinaus über eine IO-Link-Schnittstelle mit Spindeln und Steuerungen kommunizieren und ist damit bereit für das Industrial Internet </w:t>
      </w:r>
      <w:proofErr w:type="spellStart"/>
      <w:r w:rsidRPr="00F375D5">
        <w:rPr>
          <w:rFonts w:ascii="Arial" w:hAnsi="Arial" w:cs="Arial"/>
          <w:sz w:val="22"/>
          <w:szCs w:val="22"/>
        </w:rPr>
        <w:t>of</w:t>
      </w:r>
      <w:proofErr w:type="spellEnd"/>
      <w:r w:rsidRPr="00F375D5">
        <w:rPr>
          <w:rFonts w:ascii="Arial" w:hAnsi="Arial" w:cs="Arial"/>
          <w:sz w:val="22"/>
          <w:szCs w:val="22"/>
        </w:rPr>
        <w:t xml:space="preserve"> Things (</w:t>
      </w:r>
      <w:bookmarkStart w:id="6" w:name="OLE_LINK38"/>
      <w:bookmarkStart w:id="7" w:name="OLE_LINK37"/>
      <w:r w:rsidRPr="00F375D5">
        <w:rPr>
          <w:rFonts w:ascii="Arial" w:hAnsi="Arial" w:cs="Arial"/>
          <w:sz w:val="22"/>
          <w:szCs w:val="22"/>
        </w:rPr>
        <w:t>IIoT</w:t>
      </w:r>
      <w:bookmarkEnd w:id="6"/>
      <w:bookmarkEnd w:id="7"/>
      <w:r w:rsidRPr="00F375D5">
        <w:rPr>
          <w:rFonts w:ascii="Arial" w:hAnsi="Arial" w:cs="Arial"/>
          <w:sz w:val="22"/>
          <w:szCs w:val="22"/>
        </w:rPr>
        <w:t xml:space="preserve">). </w:t>
      </w:r>
    </w:p>
    <w:p w14:paraId="16B064BB" w14:textId="77777777" w:rsidR="00F375D5" w:rsidRPr="003900EF" w:rsidRDefault="00F375D5" w:rsidP="00F375D5">
      <w:pPr>
        <w:spacing w:before="120" w:after="120" w:line="360" w:lineRule="auto"/>
        <w:rPr>
          <w:rFonts w:ascii="Arial" w:hAnsi="Arial" w:cs="Arial"/>
          <w:b/>
          <w:bCs/>
          <w:sz w:val="22"/>
          <w:szCs w:val="22"/>
        </w:rPr>
      </w:pPr>
      <w:r w:rsidRPr="003900EF">
        <w:rPr>
          <w:rFonts w:ascii="Arial" w:hAnsi="Arial" w:cs="Arial"/>
          <w:b/>
          <w:bCs/>
          <w:sz w:val="22"/>
          <w:szCs w:val="22"/>
        </w:rPr>
        <w:t>Genau die richtige Menge Öl zuführen</w:t>
      </w:r>
    </w:p>
    <w:p w14:paraId="0815210B" w14:textId="77777777"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 xml:space="preserve">Mit den neuen Schmiergeräten PRELUB GP PLUS macht GMN den entscheidenden Schritt von der stets ausreichenden zur optimalen Ölversorgung der Schleifspindel. Die automatisierte Spindelschmierung bringt genau die richtige Menge an Schmierstoff ein. Damit werden gleich zwei Fehler vermieden: Zu wenig Öl lässt die Spindel schneller verschleißen, zu viel Öl verschwendet Ressourcen und schadet der Nachhaltigkeit. </w:t>
      </w:r>
    </w:p>
    <w:p w14:paraId="23A9F8AC" w14:textId="1FE7261C"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 xml:space="preserve">Mit ihrer intelligenten Steuerung können die neuen PRELUB-Modelle die Entlüftung selbst steuern und den </w:t>
      </w:r>
      <w:proofErr w:type="spellStart"/>
      <w:r w:rsidRPr="00F375D5">
        <w:rPr>
          <w:rFonts w:ascii="Arial" w:hAnsi="Arial" w:cs="Arial"/>
          <w:sz w:val="22"/>
          <w:szCs w:val="22"/>
        </w:rPr>
        <w:t>Ölvorrat</w:t>
      </w:r>
      <w:proofErr w:type="spellEnd"/>
      <w:r w:rsidRPr="00F375D5">
        <w:rPr>
          <w:rFonts w:ascii="Arial" w:hAnsi="Arial" w:cs="Arial"/>
          <w:sz w:val="22"/>
          <w:szCs w:val="22"/>
        </w:rPr>
        <w:t xml:space="preserve"> überwachen. Bei Unterschreiten eines bestimmten Füllstandes erfolgt ein Warnsignal, bei leerem Tank zusätzlich eine Fehlermeldung. </w:t>
      </w:r>
    </w:p>
    <w:p w14:paraId="4AB59BC7" w14:textId="77777777" w:rsidR="00F375D5" w:rsidRPr="003900EF" w:rsidRDefault="00F375D5" w:rsidP="00F375D5">
      <w:pPr>
        <w:spacing w:before="120" w:after="120" w:line="360" w:lineRule="auto"/>
        <w:rPr>
          <w:rFonts w:ascii="Arial" w:hAnsi="Arial" w:cs="Arial"/>
          <w:b/>
          <w:bCs/>
          <w:sz w:val="22"/>
          <w:szCs w:val="22"/>
        </w:rPr>
      </w:pPr>
      <w:r w:rsidRPr="003900EF">
        <w:rPr>
          <w:rFonts w:ascii="Arial" w:hAnsi="Arial" w:cs="Arial"/>
          <w:b/>
          <w:bCs/>
          <w:sz w:val="22"/>
          <w:szCs w:val="22"/>
        </w:rPr>
        <w:t>Wichtige Parameter in Echtzeit überwachen</w:t>
      </w:r>
    </w:p>
    <w:p w14:paraId="3425EB19" w14:textId="77E17931"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Über den IO-Link kann der Anwender den Füllstand, den Öldruckaufbau und den Luftdruck in Echtzeit kontrollieren. Außerdem kann er das Schmiergerät einfach konfigurieren, den Fehlerspeicher auslesen oder statistische Werte analysieren. Nicht zuletzt ermöglicht der IO-</w:t>
      </w:r>
      <w:r w:rsidRPr="00F375D5">
        <w:rPr>
          <w:rFonts w:ascii="Arial" w:hAnsi="Arial" w:cs="Arial"/>
          <w:sz w:val="22"/>
          <w:szCs w:val="22"/>
        </w:rPr>
        <w:lastRenderedPageBreak/>
        <w:t xml:space="preserve">Link einen Zugriff für die Fernwartung. Und auch eine weitere Vernetzung von </w:t>
      </w:r>
      <w:r w:rsidR="002663B1">
        <w:rPr>
          <w:rFonts w:ascii="Arial" w:hAnsi="Arial" w:cs="Arial"/>
          <w:sz w:val="22"/>
          <w:szCs w:val="22"/>
        </w:rPr>
        <w:t xml:space="preserve">der </w:t>
      </w:r>
      <w:r w:rsidRPr="00F375D5">
        <w:rPr>
          <w:rFonts w:ascii="Arial" w:hAnsi="Arial" w:cs="Arial"/>
          <w:sz w:val="22"/>
          <w:szCs w:val="22"/>
        </w:rPr>
        <w:t>Feldebene mit Cloudsystemen und Big Data-Anwendungen ist damit realisierbar.</w:t>
      </w:r>
    </w:p>
    <w:p w14:paraId="2DB8F4B3" w14:textId="032CD5A8"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 xml:space="preserve">Für Kunden, die bei ihrer Anwendung keine umfassende Vernetzung und IIoT-Fähigkeit benötigen, bietet GMN die Ausführung PRELUB GP PLUS an. Sie kommt ohne IO-Link-Schnittstelle aus, bietet aber ansonsten die gleichen Spezifikationen wie das Schwestermodell. PRELUB GP PLUS </w:t>
      </w:r>
      <w:r w:rsidR="002B4037">
        <w:rPr>
          <w:rFonts w:ascii="Arial" w:hAnsi="Arial" w:cs="Arial"/>
          <w:sz w:val="22"/>
          <w:szCs w:val="22"/>
        </w:rPr>
        <w:t xml:space="preserve">ist </w:t>
      </w:r>
      <w:r w:rsidRPr="00F375D5">
        <w:rPr>
          <w:rFonts w:ascii="Arial" w:hAnsi="Arial" w:cs="Arial"/>
          <w:sz w:val="22"/>
          <w:szCs w:val="22"/>
        </w:rPr>
        <w:t>voll kompatibel zum Vorgängermodell PRELUB GP</w:t>
      </w:r>
      <w:r w:rsidR="002B4037">
        <w:rPr>
          <w:rFonts w:ascii="Arial" w:hAnsi="Arial" w:cs="Arial"/>
          <w:sz w:val="22"/>
          <w:szCs w:val="22"/>
        </w:rPr>
        <w:t>, so dass b</w:t>
      </w:r>
      <w:r w:rsidRPr="00F375D5">
        <w:rPr>
          <w:rFonts w:ascii="Arial" w:hAnsi="Arial" w:cs="Arial"/>
          <w:sz w:val="22"/>
          <w:szCs w:val="22"/>
        </w:rPr>
        <w:t>estehende Schmierinfrastrukturen schnell und unkompliziert modernisiert werden</w:t>
      </w:r>
      <w:r w:rsidR="002B4037">
        <w:rPr>
          <w:rFonts w:ascii="Arial" w:hAnsi="Arial" w:cs="Arial"/>
          <w:sz w:val="22"/>
          <w:szCs w:val="22"/>
        </w:rPr>
        <w:t xml:space="preserve"> können</w:t>
      </w:r>
      <w:r w:rsidRPr="00F375D5">
        <w:rPr>
          <w:rFonts w:ascii="Arial" w:hAnsi="Arial" w:cs="Arial"/>
          <w:sz w:val="22"/>
          <w:szCs w:val="22"/>
        </w:rPr>
        <w:t xml:space="preserve">. </w:t>
      </w:r>
    </w:p>
    <w:p w14:paraId="27927C58" w14:textId="02F3809D" w:rsidR="00F375D5" w:rsidRPr="00F375D5" w:rsidRDefault="00F375D5" w:rsidP="00F375D5">
      <w:pPr>
        <w:spacing w:before="120" w:after="120" w:line="360" w:lineRule="auto"/>
        <w:rPr>
          <w:rFonts w:ascii="Arial" w:hAnsi="Arial" w:cs="Arial"/>
          <w:sz w:val="22"/>
          <w:szCs w:val="22"/>
        </w:rPr>
      </w:pPr>
      <w:r w:rsidRPr="00F375D5">
        <w:rPr>
          <w:rFonts w:ascii="Arial" w:hAnsi="Arial" w:cs="Arial"/>
          <w:sz w:val="22"/>
          <w:szCs w:val="22"/>
        </w:rPr>
        <w:t>Zusammen mit den Schmiergeräten PRELUB GP PLUS hat GMN auf der EMO Hannover 2023 noch zwei weitere Neuheiten vorgestellt: die IIoT-fähige Spindelbaureihe „UH“ und ein Online-Kundenportal inklusive Berechnungstool. Damit können Nutzer schon im Vorfeld die optimale Kombination aus Werkzeug und Spindel ermitteln.</w:t>
      </w:r>
    </w:p>
    <w:p w14:paraId="01996579" w14:textId="74D68D9F" w:rsidR="00080910" w:rsidRDefault="00080910" w:rsidP="000F17CA">
      <w:pPr>
        <w:spacing w:after="120" w:line="360" w:lineRule="auto"/>
        <w:rPr>
          <w:rFonts w:ascii="Arial" w:hAnsi="Arial" w:cs="Arial"/>
          <w:sz w:val="22"/>
          <w:szCs w:val="22"/>
        </w:rPr>
      </w:pPr>
    </w:p>
    <w:p w14:paraId="43634416" w14:textId="77777777" w:rsidR="00080910" w:rsidRDefault="00080910" w:rsidP="000F17CA">
      <w:pPr>
        <w:spacing w:after="120" w:line="360" w:lineRule="auto"/>
        <w:rPr>
          <w:rFonts w:ascii="Arial" w:eastAsiaTheme="minorEastAsia" w:hAnsi="Arial" w:cs="Arial"/>
          <w:b/>
          <w:bCs/>
          <w:iCs/>
          <w:sz w:val="22"/>
          <w:szCs w:val="22"/>
        </w:rPr>
      </w:pPr>
    </w:p>
    <w:p w14:paraId="1373F1D6" w14:textId="77777777" w:rsidR="00F5199F" w:rsidRPr="002C275A" w:rsidRDefault="00F5199F" w:rsidP="00F5199F">
      <w:pPr>
        <w:spacing w:before="120" w:after="120" w:line="360" w:lineRule="auto"/>
        <w:rPr>
          <w:rFonts w:ascii="Arial" w:hAnsi="Arial" w:cs="Arial"/>
          <w:b/>
          <w:sz w:val="22"/>
          <w:szCs w:val="22"/>
        </w:rPr>
      </w:pPr>
      <w:bookmarkStart w:id="8" w:name="OLE_LINK21"/>
      <w:bookmarkStart w:id="9" w:name="OLE_LINK22"/>
      <w:bookmarkStart w:id="10" w:name="OLE_LINK1"/>
      <w:bookmarkStart w:id="11" w:name="OLE_LINK2"/>
      <w:r w:rsidRPr="002C275A">
        <w:rPr>
          <w:rFonts w:ascii="Arial" w:hAnsi="Arial" w:cs="Arial"/>
          <w:b/>
          <w:sz w:val="22"/>
          <w:szCs w:val="22"/>
        </w:rPr>
        <w:t>Über GMN:</w:t>
      </w:r>
    </w:p>
    <w:p w14:paraId="621152BE"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2C275A">
        <w:rPr>
          <w:rFonts w:ascii="Arial" w:hAnsi="Arial" w:cs="Arial"/>
          <w:sz w:val="22"/>
          <w:szCs w:val="22"/>
        </w:rPr>
        <w:noBreakHyphen/>
      </w:r>
      <w:proofErr w:type="spellStart"/>
      <w:r w:rsidRPr="002C275A">
        <w:rPr>
          <w:rFonts w:ascii="Arial" w:hAnsi="Arial" w:cs="Arial"/>
          <w:sz w:val="22"/>
          <w:szCs w:val="22"/>
        </w:rPr>
        <w:t>lagersysteme</w:t>
      </w:r>
      <w:proofErr w:type="spellEnd"/>
      <w:r w:rsidRPr="002C275A">
        <w:rPr>
          <w:rFonts w:ascii="Arial" w:hAnsi="Arial" w:cs="Arial"/>
          <w:sz w:val="22"/>
          <w:szCs w:val="22"/>
        </w:rPr>
        <w:t>, Maschinenspindeln, elektrische Antriebe, Klemmkörperfreiläufe sowie berührungslose Dichtungen.</w:t>
      </w:r>
    </w:p>
    <w:p w14:paraId="4DA01F1C"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8"/>
      <w:bookmarkEnd w:id="9"/>
      <w:bookmarkEnd w:id="10"/>
      <w:bookmarkEnd w:id="11"/>
    </w:p>
    <w:bookmarkEnd w:id="0"/>
    <w:bookmarkEnd w:id="3"/>
    <w:p w14:paraId="5654A398" w14:textId="77777777" w:rsidR="00B07FBD" w:rsidRDefault="00B07FBD" w:rsidP="000F17CA">
      <w:pPr>
        <w:spacing w:after="120" w:line="360" w:lineRule="auto"/>
        <w:rPr>
          <w:rFonts w:ascii="Arial" w:eastAsiaTheme="minorEastAsia" w:hAnsi="Arial" w:cs="Arial"/>
          <w:b/>
          <w:bCs/>
          <w:iCs/>
          <w:sz w:val="22"/>
          <w:szCs w:val="22"/>
        </w:rPr>
      </w:pPr>
    </w:p>
    <w:p w14:paraId="25ED63E1" w14:textId="77777777" w:rsidR="00B07FBD" w:rsidRDefault="00B07FBD" w:rsidP="000F17CA">
      <w:pPr>
        <w:spacing w:after="120" w:line="360" w:lineRule="auto"/>
        <w:rPr>
          <w:rFonts w:ascii="Arial" w:eastAsiaTheme="minorEastAsia" w:hAnsi="Arial" w:cs="Arial"/>
          <w:b/>
          <w:bCs/>
          <w:iCs/>
          <w:sz w:val="22"/>
          <w:szCs w:val="22"/>
        </w:rPr>
      </w:pPr>
    </w:p>
    <w:p w14:paraId="34B41958" w14:textId="5237D69C" w:rsidR="00E074BF" w:rsidRPr="00B67F29" w:rsidRDefault="00080910" w:rsidP="000F17CA">
      <w:pPr>
        <w:spacing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E074BF" w:rsidRPr="00B67F29">
        <w:rPr>
          <w:rFonts w:ascii="Arial" w:eastAsiaTheme="minorEastAsia" w:hAnsi="Arial" w:cs="Arial"/>
          <w:b/>
          <w:bCs/>
          <w:iCs/>
          <w:sz w:val="22"/>
          <w:szCs w:val="22"/>
        </w:rPr>
        <w:lastRenderedPageBreak/>
        <w:t>Fotos</w:t>
      </w:r>
      <w:r w:rsidR="00E074BF" w:rsidRPr="001A57B0">
        <w:rPr>
          <w:rFonts w:ascii="Arial" w:eastAsiaTheme="minorEastAsia" w:hAnsi="Arial" w:cs="Arial"/>
          <w:b/>
          <w:bCs/>
          <w:iCs/>
          <w:sz w:val="22"/>
          <w:szCs w:val="22"/>
        </w:rPr>
        <w:t>:</w:t>
      </w:r>
    </w:p>
    <w:p w14:paraId="5B3226B0" w14:textId="776A2B89" w:rsidR="00F375D5" w:rsidRDefault="00CE3277" w:rsidP="003900EF">
      <w:pPr>
        <w:spacing w:after="120" w:line="360" w:lineRule="auto"/>
        <w:rPr>
          <w:rFonts w:ascii="Arial" w:hAnsi="Arial" w:cs="Arial"/>
          <w:sz w:val="22"/>
          <w:szCs w:val="22"/>
        </w:rPr>
      </w:pPr>
      <w:bookmarkStart w:id="12" w:name="OLE_LINK20"/>
      <w:bookmarkStart w:id="13" w:name="OLE_LINK19"/>
      <w:r>
        <w:rPr>
          <w:rFonts w:ascii="Arial" w:hAnsi="Arial" w:cs="Arial"/>
          <w:noProof/>
          <w:sz w:val="22"/>
          <w:szCs w:val="22"/>
        </w:rPr>
        <w:drawing>
          <wp:inline distT="0" distB="0" distL="0" distR="0" wp14:anchorId="3F151B22" wp14:editId="5A5171AD">
            <wp:extent cx="5397500" cy="7188200"/>
            <wp:effectExtent l="12700" t="12700" r="12700" b="12700"/>
            <wp:docPr id="1424952528" name="Grafik 2" descr="Ein Bild, das Elektronik, Maschine, Haushaltsgerä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952528" name="Grafik 2" descr="Ein Bild, das Elektronik, Maschine, Haushaltsgerät, Im Haus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397500" cy="7188200"/>
                    </a:xfrm>
                    <a:prstGeom prst="rect">
                      <a:avLst/>
                    </a:prstGeom>
                    <a:ln>
                      <a:solidFill>
                        <a:schemeClr val="accent1"/>
                      </a:solidFill>
                    </a:ln>
                  </pic:spPr>
                </pic:pic>
              </a:graphicData>
            </a:graphic>
          </wp:inline>
        </w:drawing>
      </w:r>
    </w:p>
    <w:p w14:paraId="2E031B09" w14:textId="129B3D24" w:rsidR="00F375D5" w:rsidRDefault="00F375D5" w:rsidP="003900EF">
      <w:pPr>
        <w:spacing w:after="120" w:line="360" w:lineRule="auto"/>
        <w:rPr>
          <w:rFonts w:ascii="Arial" w:hAnsi="Arial" w:cs="Arial"/>
          <w:sz w:val="22"/>
          <w:szCs w:val="22"/>
        </w:rPr>
      </w:pPr>
      <w:bookmarkStart w:id="14" w:name="OLE_LINK10"/>
      <w:bookmarkStart w:id="15" w:name="OLE_LINK11"/>
      <w:r>
        <w:rPr>
          <w:rFonts w:ascii="Arial" w:hAnsi="Arial" w:cs="Arial"/>
          <w:sz w:val="22"/>
          <w:szCs w:val="22"/>
        </w:rPr>
        <w:t>Foto 1:</w:t>
      </w:r>
    </w:p>
    <w:p w14:paraId="4830EDBA" w14:textId="06EDD783" w:rsidR="00F375D5" w:rsidRPr="003900EF" w:rsidRDefault="00F375D5" w:rsidP="003900EF">
      <w:pPr>
        <w:spacing w:after="120" w:line="360" w:lineRule="auto"/>
        <w:rPr>
          <w:rFonts w:ascii="Arial" w:hAnsi="Arial" w:cs="Arial"/>
          <w:sz w:val="22"/>
          <w:szCs w:val="22"/>
        </w:rPr>
      </w:pPr>
      <w:r w:rsidRPr="003900EF">
        <w:rPr>
          <w:rFonts w:ascii="Arial" w:hAnsi="Arial" w:cs="Arial"/>
          <w:sz w:val="22"/>
          <w:szCs w:val="22"/>
        </w:rPr>
        <w:t xml:space="preserve">GMN </w:t>
      </w:r>
      <w:r w:rsidR="00A625F4">
        <w:rPr>
          <w:rFonts w:ascii="Arial" w:hAnsi="Arial" w:cs="Arial"/>
          <w:sz w:val="22"/>
          <w:szCs w:val="22"/>
        </w:rPr>
        <w:t>hat</w:t>
      </w:r>
      <w:r w:rsidRPr="003900EF">
        <w:rPr>
          <w:rFonts w:ascii="Arial" w:hAnsi="Arial" w:cs="Arial"/>
          <w:sz w:val="22"/>
          <w:szCs w:val="22"/>
        </w:rPr>
        <w:t xml:space="preserve"> auf der EMO die neue Generation der PRELUB GP-Öl-Luft-Schmiergeräte vor</w:t>
      </w:r>
      <w:r w:rsidR="00A625F4">
        <w:rPr>
          <w:rFonts w:ascii="Arial" w:hAnsi="Arial" w:cs="Arial"/>
          <w:sz w:val="22"/>
          <w:szCs w:val="22"/>
        </w:rPr>
        <w:t>gestellt</w:t>
      </w:r>
      <w:r w:rsidRPr="003900EF">
        <w:rPr>
          <w:rFonts w:ascii="Arial" w:hAnsi="Arial" w:cs="Arial"/>
          <w:sz w:val="22"/>
          <w:szCs w:val="22"/>
        </w:rPr>
        <w:t xml:space="preserve"> (Foto: GMN).</w:t>
      </w:r>
    </w:p>
    <w:bookmarkEnd w:id="14"/>
    <w:bookmarkEnd w:id="15"/>
    <w:p w14:paraId="181CE106" w14:textId="77777777" w:rsidR="00F375D5" w:rsidRDefault="00F375D5" w:rsidP="003900EF">
      <w:pPr>
        <w:spacing w:after="120" w:line="360" w:lineRule="auto"/>
        <w:rPr>
          <w:rFonts w:ascii="Arial" w:hAnsi="Arial" w:cs="Arial"/>
          <w:sz w:val="22"/>
          <w:szCs w:val="22"/>
        </w:rPr>
      </w:pPr>
    </w:p>
    <w:p w14:paraId="26F15E9A" w14:textId="1193FD38" w:rsidR="00F375D5" w:rsidRDefault="00994C1E" w:rsidP="00F375D5">
      <w:pPr>
        <w:pStyle w:val="StandardWeb"/>
        <w:spacing w:before="280" w:after="280"/>
        <w:rPr>
          <w:rFonts w:ascii="Arial" w:hAnsi="Arial" w:cs="Arial"/>
          <w:sz w:val="22"/>
          <w:szCs w:val="22"/>
        </w:rPr>
      </w:pPr>
      <w:r>
        <w:rPr>
          <w:rFonts w:ascii="Arial" w:hAnsi="Arial" w:cs="Arial"/>
          <w:noProof/>
          <w:sz w:val="22"/>
          <w:szCs w:val="22"/>
        </w:rPr>
        <w:lastRenderedPageBreak/>
        <w:drawing>
          <wp:inline distT="0" distB="0" distL="0" distR="0" wp14:anchorId="7566186B" wp14:editId="004ADAD7">
            <wp:extent cx="5400000" cy="4417207"/>
            <wp:effectExtent l="12700" t="12700" r="10795" b="15240"/>
            <wp:docPr id="774427275" name="Grafik 2"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427275" name="Grafik 2" descr="Ein Bild, das Text, Screenshot, Desig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417207"/>
                    </a:xfrm>
                    <a:prstGeom prst="rect">
                      <a:avLst/>
                    </a:prstGeom>
                    <a:ln>
                      <a:solidFill>
                        <a:schemeClr val="accent1"/>
                      </a:solidFill>
                    </a:ln>
                  </pic:spPr>
                </pic:pic>
              </a:graphicData>
            </a:graphic>
          </wp:inline>
        </w:drawing>
      </w:r>
    </w:p>
    <w:p w14:paraId="14C6EEFF" w14:textId="77777777" w:rsidR="00F375D5" w:rsidRDefault="00F375D5" w:rsidP="003900EF">
      <w:pPr>
        <w:spacing w:after="120" w:line="360" w:lineRule="auto"/>
        <w:rPr>
          <w:rFonts w:ascii="Arial" w:hAnsi="Arial" w:cs="Arial"/>
          <w:sz w:val="22"/>
          <w:szCs w:val="22"/>
        </w:rPr>
      </w:pPr>
      <w:bookmarkStart w:id="16" w:name="OLE_LINK12"/>
      <w:bookmarkStart w:id="17" w:name="OLE_LINK13"/>
      <w:r>
        <w:rPr>
          <w:rFonts w:ascii="Arial" w:hAnsi="Arial" w:cs="Arial"/>
          <w:sz w:val="22"/>
          <w:szCs w:val="22"/>
        </w:rPr>
        <w:t>Foto 2:</w:t>
      </w:r>
    </w:p>
    <w:p w14:paraId="2ECB7731" w14:textId="1FF33315" w:rsidR="00F375D5" w:rsidRPr="003900EF" w:rsidRDefault="00F375D5" w:rsidP="003900EF">
      <w:pPr>
        <w:spacing w:after="120" w:line="360" w:lineRule="auto"/>
        <w:rPr>
          <w:rFonts w:ascii="Arial" w:hAnsi="Arial" w:cs="Arial"/>
          <w:sz w:val="22"/>
          <w:szCs w:val="22"/>
        </w:rPr>
      </w:pPr>
      <w:r w:rsidRPr="003900EF">
        <w:rPr>
          <w:rFonts w:ascii="Arial" w:hAnsi="Arial" w:cs="Arial"/>
          <w:sz w:val="22"/>
          <w:szCs w:val="22"/>
        </w:rPr>
        <w:t>Das PRELUB GP</w:t>
      </w:r>
      <w:r w:rsidR="002663B1">
        <w:rPr>
          <w:rFonts w:ascii="Arial" w:hAnsi="Arial" w:cs="Arial"/>
          <w:sz w:val="22"/>
          <w:szCs w:val="22"/>
        </w:rPr>
        <w:t>i</w:t>
      </w:r>
      <w:r w:rsidRPr="003900EF">
        <w:rPr>
          <w:rFonts w:ascii="Arial" w:hAnsi="Arial" w:cs="Arial"/>
          <w:sz w:val="22"/>
          <w:szCs w:val="22"/>
        </w:rPr>
        <w:t xml:space="preserve"> PLUS nutzt die hauseigene smarte Steuerung IDEA-4LUB. In Kombination mit dem IO-Link Standard kommuniziert sie bidirektional mit der Maschinensteuerung (Foto: GMN). </w:t>
      </w:r>
    </w:p>
    <w:bookmarkEnd w:id="16"/>
    <w:bookmarkEnd w:id="17"/>
    <w:p w14:paraId="2CD2D2F8" w14:textId="3F122EBD" w:rsidR="00F375D5" w:rsidRDefault="003900EF" w:rsidP="002B4037">
      <w:pPr>
        <w:spacing w:after="120" w:line="360" w:lineRule="auto"/>
        <w:rPr>
          <w:rFonts w:ascii="Arial" w:hAnsi="Arial" w:cs="Arial"/>
          <w:sz w:val="22"/>
          <w:szCs w:val="22"/>
        </w:rPr>
      </w:pPr>
      <w:r>
        <w:rPr>
          <w:rFonts w:ascii="Arial" w:hAnsi="Arial" w:cs="Arial"/>
          <w:sz w:val="22"/>
          <w:szCs w:val="22"/>
        </w:rPr>
        <w:br w:type="column"/>
      </w:r>
      <w:r w:rsidR="00994C1E">
        <w:rPr>
          <w:rFonts w:ascii="Arial" w:hAnsi="Arial" w:cs="Arial"/>
          <w:noProof/>
          <w:sz w:val="22"/>
          <w:szCs w:val="22"/>
        </w:rPr>
        <w:lastRenderedPageBreak/>
        <w:drawing>
          <wp:inline distT="0" distB="0" distL="0" distR="0" wp14:anchorId="3797E6B2" wp14:editId="1797CC45">
            <wp:extent cx="5400000" cy="2499868"/>
            <wp:effectExtent l="12700" t="12700" r="10795" b="15240"/>
            <wp:docPr id="997008771" name="Grafik 1" descr="Ein Bild, das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008771" name="Grafik 1" descr="Ein Bild, das Text, Desig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2499868"/>
                    </a:xfrm>
                    <a:prstGeom prst="rect">
                      <a:avLst/>
                    </a:prstGeom>
                    <a:ln>
                      <a:solidFill>
                        <a:schemeClr val="accent1"/>
                      </a:solidFill>
                    </a:ln>
                  </pic:spPr>
                </pic:pic>
              </a:graphicData>
            </a:graphic>
          </wp:inline>
        </w:drawing>
      </w:r>
    </w:p>
    <w:p w14:paraId="2EF4429F" w14:textId="77777777" w:rsidR="00F375D5" w:rsidRDefault="00F375D5" w:rsidP="003900EF">
      <w:pPr>
        <w:spacing w:after="120" w:line="360" w:lineRule="auto"/>
        <w:rPr>
          <w:rFonts w:ascii="Arial" w:hAnsi="Arial" w:cs="Arial"/>
          <w:sz w:val="22"/>
          <w:szCs w:val="22"/>
        </w:rPr>
      </w:pPr>
      <w:r>
        <w:rPr>
          <w:rFonts w:ascii="Arial" w:hAnsi="Arial" w:cs="Arial"/>
          <w:sz w:val="22"/>
          <w:szCs w:val="22"/>
        </w:rPr>
        <w:t>Foto 3:</w:t>
      </w:r>
      <w:bookmarkEnd w:id="12"/>
      <w:bookmarkEnd w:id="13"/>
    </w:p>
    <w:p w14:paraId="6BAC8F06" w14:textId="77777777" w:rsidR="00F375D5" w:rsidRDefault="00F375D5" w:rsidP="003900EF">
      <w:pPr>
        <w:spacing w:after="120" w:line="360" w:lineRule="auto"/>
        <w:rPr>
          <w:rFonts w:ascii="Arial" w:hAnsi="Arial" w:cs="Arial"/>
          <w:sz w:val="22"/>
          <w:szCs w:val="22"/>
        </w:rPr>
      </w:pPr>
      <w:r>
        <w:rPr>
          <w:rFonts w:ascii="Arial" w:hAnsi="Arial" w:cs="Arial"/>
          <w:sz w:val="22"/>
          <w:szCs w:val="22"/>
        </w:rPr>
        <w:t xml:space="preserve">Ist die Spindel mit IDEA-4S ausgestattet, kann die Maschinensteuerung die Schmierdaten des digitalen Typenschild direkt mit dem PRELUB </w:t>
      </w:r>
      <w:proofErr w:type="spellStart"/>
      <w:r>
        <w:rPr>
          <w:rFonts w:ascii="Arial" w:hAnsi="Arial" w:cs="Arial"/>
          <w:sz w:val="22"/>
          <w:szCs w:val="22"/>
        </w:rPr>
        <w:t>GPi</w:t>
      </w:r>
      <w:proofErr w:type="spellEnd"/>
      <w:r>
        <w:rPr>
          <w:rFonts w:ascii="Arial" w:hAnsi="Arial" w:cs="Arial"/>
          <w:sz w:val="22"/>
          <w:szCs w:val="22"/>
        </w:rPr>
        <w:t xml:space="preserve"> PLUS austauschen (Foto: GMN).</w:t>
      </w:r>
    </w:p>
    <w:p w14:paraId="31E42865" w14:textId="77777777" w:rsidR="00F375D5" w:rsidRDefault="00F375D5" w:rsidP="00F375D5">
      <w:pPr>
        <w:pStyle w:val="StandardWeb"/>
        <w:spacing w:before="280" w:after="280" w:line="360" w:lineRule="auto"/>
        <w:rPr>
          <w:rFonts w:ascii="Arial" w:hAnsi="Arial" w:cs="Arial"/>
          <w:sz w:val="22"/>
          <w:szCs w:val="22"/>
        </w:rPr>
      </w:pPr>
    </w:p>
    <w:p w14:paraId="18EE7D57" w14:textId="2293DC98" w:rsidR="00F375D5" w:rsidRDefault="00994C1E" w:rsidP="00F375D5">
      <w:pPr>
        <w:pStyle w:val="StandardWeb"/>
        <w:spacing w:before="280" w:after="280"/>
        <w:rPr>
          <w:rFonts w:ascii="Arial" w:hAnsi="Arial" w:cs="Arial"/>
          <w:color w:val="FF0000"/>
          <w:sz w:val="22"/>
          <w:szCs w:val="22"/>
        </w:rPr>
      </w:pPr>
      <w:r>
        <w:rPr>
          <w:rFonts w:ascii="Arial" w:hAnsi="Arial" w:cs="Arial"/>
          <w:noProof/>
          <w:color w:val="FF0000"/>
          <w:sz w:val="22"/>
          <w:szCs w:val="22"/>
        </w:rPr>
        <w:drawing>
          <wp:inline distT="0" distB="0" distL="0" distR="0" wp14:anchorId="1D828677" wp14:editId="35843B73">
            <wp:extent cx="5400000" cy="2403971"/>
            <wp:effectExtent l="12700" t="12700" r="10795" b="9525"/>
            <wp:docPr id="474239181" name="Grafik 3" descr="Ein Bild, das Text, Schrift, Diagramm, Mar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239181" name="Grafik 3" descr="Ein Bild, das Text, Schrift, Diagramm, Mark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2403971"/>
                    </a:xfrm>
                    <a:prstGeom prst="rect">
                      <a:avLst/>
                    </a:prstGeom>
                    <a:ln>
                      <a:solidFill>
                        <a:schemeClr val="accent1"/>
                      </a:solidFill>
                    </a:ln>
                  </pic:spPr>
                </pic:pic>
              </a:graphicData>
            </a:graphic>
          </wp:inline>
        </w:drawing>
      </w:r>
    </w:p>
    <w:p w14:paraId="104B337F" w14:textId="77777777" w:rsidR="00F375D5" w:rsidRPr="003900EF" w:rsidRDefault="00F375D5" w:rsidP="003900EF">
      <w:pPr>
        <w:spacing w:after="120" w:line="360" w:lineRule="auto"/>
        <w:rPr>
          <w:rFonts w:ascii="Arial" w:hAnsi="Arial" w:cs="Arial"/>
          <w:sz w:val="22"/>
          <w:szCs w:val="22"/>
        </w:rPr>
      </w:pPr>
      <w:bookmarkStart w:id="18" w:name="OLE_LINK14"/>
      <w:bookmarkStart w:id="19" w:name="OLE_LINK17"/>
      <w:r w:rsidRPr="003900EF">
        <w:rPr>
          <w:rFonts w:ascii="Arial" w:hAnsi="Arial" w:cs="Arial"/>
          <w:sz w:val="22"/>
          <w:szCs w:val="22"/>
        </w:rPr>
        <w:t>Foto 4:</w:t>
      </w:r>
    </w:p>
    <w:p w14:paraId="0B10764F" w14:textId="3253DA10" w:rsidR="00F375D5" w:rsidRPr="003900EF" w:rsidRDefault="00F375D5" w:rsidP="003900EF">
      <w:pPr>
        <w:spacing w:after="120" w:line="360" w:lineRule="auto"/>
        <w:rPr>
          <w:rFonts w:ascii="Arial" w:hAnsi="Arial" w:cs="Arial"/>
          <w:sz w:val="22"/>
          <w:szCs w:val="22"/>
        </w:rPr>
      </w:pPr>
      <w:r w:rsidRPr="003900EF">
        <w:rPr>
          <w:rFonts w:ascii="Arial" w:hAnsi="Arial" w:cs="Arial"/>
          <w:sz w:val="22"/>
          <w:szCs w:val="22"/>
        </w:rPr>
        <w:t>Durch IO-Link kommunizieren nicht nur Spindel und Schmiergerät, auch der Datenaustausch bis in die Cloud wird möglich (Foto: GMN).</w:t>
      </w:r>
    </w:p>
    <w:bookmarkEnd w:id="18"/>
    <w:bookmarkEnd w:id="19"/>
    <w:p w14:paraId="24988DA4" w14:textId="77777777" w:rsidR="00E074BF" w:rsidRDefault="00E074BF" w:rsidP="000F17CA">
      <w:pPr>
        <w:spacing w:after="120" w:line="360" w:lineRule="auto"/>
        <w:rPr>
          <w:rFonts w:ascii="Arial" w:eastAsiaTheme="minorEastAsia" w:hAnsi="Arial" w:cs="Arial"/>
          <w:iCs/>
          <w:sz w:val="22"/>
          <w:szCs w:val="22"/>
        </w:rPr>
      </w:pPr>
    </w:p>
    <w:p w14:paraId="0A4194C0" w14:textId="5693E584" w:rsidR="00E609C8" w:rsidRDefault="00E074BF" w:rsidP="000F17CA">
      <w:pPr>
        <w:widowControl w:val="0"/>
        <w:autoSpaceDE w:val="0"/>
        <w:autoSpaceDN w:val="0"/>
        <w:adjustRightInd w:val="0"/>
        <w:spacing w:after="120" w:line="360" w:lineRule="auto"/>
        <w:rPr>
          <w:rFonts w:ascii="Arial" w:hAnsi="Arial" w:cs="Arial"/>
          <w:b/>
          <w:bCs/>
          <w:sz w:val="22"/>
          <w:szCs w:val="22"/>
        </w:rPr>
      </w:pPr>
      <w:bookmarkStart w:id="20" w:name="OLE_LINK8"/>
      <w:bookmarkStart w:id="21" w:name="OLE_LINK9"/>
      <w:r w:rsidRPr="00516382">
        <w:rPr>
          <w:rFonts w:ascii="Arial" w:hAnsi="Arial" w:cs="Arial"/>
          <w:b/>
          <w:bCs/>
          <w:sz w:val="22"/>
          <w:szCs w:val="22"/>
        </w:rPr>
        <w:t xml:space="preserve">Den Text der Pressemitteilung als Word-Dokument und die Bilder in Druckqualität können Sie außerdem herunterladen von der Seite </w:t>
      </w:r>
      <w:hyperlink r:id="rId11" w:history="1">
        <w:r w:rsidR="008305F5" w:rsidRPr="001170AA">
          <w:rPr>
            <w:rStyle w:val="Hyperlink"/>
            <w:rFonts w:ascii="Arial" w:hAnsi="Arial" w:cs="Arial"/>
            <w:b/>
            <w:bCs/>
            <w:sz w:val="22"/>
            <w:szCs w:val="22"/>
          </w:rPr>
          <w:t>https://www.auchkomm.com/aktuellepressetexte#PI_533</w:t>
        </w:r>
      </w:hyperlink>
      <w:r w:rsidR="008305F5">
        <w:rPr>
          <w:rFonts w:ascii="Arial" w:hAnsi="Arial" w:cs="Arial"/>
          <w:b/>
          <w:bCs/>
          <w:sz w:val="22"/>
          <w:szCs w:val="22"/>
        </w:rPr>
        <w:t xml:space="preserve"> </w:t>
      </w:r>
    </w:p>
    <w:p w14:paraId="732E0415" w14:textId="77777777" w:rsidR="002C5C2D" w:rsidRPr="00516382" w:rsidRDefault="002C5C2D" w:rsidP="000F17CA">
      <w:pPr>
        <w:widowControl w:val="0"/>
        <w:autoSpaceDE w:val="0"/>
        <w:autoSpaceDN w:val="0"/>
        <w:adjustRightInd w:val="0"/>
        <w:spacing w:after="120" w:line="360" w:lineRule="auto"/>
        <w:rPr>
          <w:rFonts w:ascii="Arial" w:hAnsi="Arial" w:cs="Arial"/>
          <w:sz w:val="22"/>
          <w:szCs w:val="22"/>
        </w:rPr>
      </w:pPr>
    </w:p>
    <w:p w14:paraId="67BD5B3D" w14:textId="77777777" w:rsidR="00E074BF" w:rsidRPr="00516382" w:rsidRDefault="00E074BF" w:rsidP="000F17CA">
      <w:pPr>
        <w:pBdr>
          <w:top w:val="single" w:sz="4" w:space="1" w:color="auto"/>
        </w:pBdr>
        <w:spacing w:after="120" w:line="360" w:lineRule="auto"/>
        <w:outlineLvl w:val="0"/>
        <w:rPr>
          <w:rFonts w:ascii="Arial" w:hAnsi="Arial" w:cs="Arial"/>
          <w:b/>
          <w:sz w:val="22"/>
          <w:szCs w:val="22"/>
        </w:rPr>
      </w:pPr>
      <w:r w:rsidRPr="00516382">
        <w:rPr>
          <w:rFonts w:ascii="Arial" w:hAnsi="Arial" w:cs="Arial"/>
          <w:b/>
          <w:sz w:val="22"/>
          <w:szCs w:val="22"/>
        </w:rPr>
        <w:lastRenderedPageBreak/>
        <w:t>Ansprechpartner:</w:t>
      </w:r>
      <w:r>
        <w:rPr>
          <w:rFonts w:ascii="Arial" w:hAnsi="Arial" w:cs="Arial"/>
          <w:b/>
          <w:sz w:val="22"/>
          <w:szCs w:val="22"/>
        </w:rPr>
        <w:t xml:space="preserve"> </w:t>
      </w:r>
    </w:p>
    <w:p w14:paraId="666230BD" w14:textId="77777777" w:rsidR="00E074BF" w:rsidRPr="000E6599" w:rsidRDefault="00E074BF" w:rsidP="000F17CA">
      <w:pPr>
        <w:spacing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2"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0F17CA">
      <w:pPr>
        <w:spacing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3"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0F17CA">
      <w:pPr>
        <w:spacing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7470006A" w:rsidR="007F2807" w:rsidRPr="00516382" w:rsidRDefault="00E074BF" w:rsidP="000F17CA">
      <w:pPr>
        <w:spacing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4"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5" w:history="1">
        <w:r w:rsidRPr="00516382">
          <w:rPr>
            <w:rStyle w:val="Hyperlink"/>
            <w:rFonts w:ascii="Arial" w:hAnsi="Arial" w:cs="Arial"/>
            <w:sz w:val="22"/>
            <w:szCs w:val="22"/>
          </w:rPr>
          <w:t>www.auchkomm.de</w:t>
        </w:r>
      </w:hyperlink>
      <w:r w:rsidRPr="00335A8F">
        <w:rPr>
          <w:rFonts w:ascii="Arial" w:hAnsi="Arial" w:cs="Arial"/>
          <w:sz w:val="22"/>
          <w:szCs w:val="22"/>
        </w:rPr>
        <w:t>.</w:t>
      </w:r>
      <w:bookmarkEnd w:id="1"/>
      <w:bookmarkEnd w:id="2"/>
      <w:bookmarkEnd w:id="20"/>
      <w:bookmarkEnd w:id="21"/>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panose1 w:val="020B0604020202020204"/>
    <w:charset w:val="01"/>
    <w:family w:val="auto"/>
    <w:pitch w:val="variable"/>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237354"/>
    <w:multiLevelType w:val="hybridMultilevel"/>
    <w:tmpl w:val="4094D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25223F"/>
    <w:multiLevelType w:val="multilevel"/>
    <w:tmpl w:val="EDD6F2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49766">
    <w:abstractNumId w:val="6"/>
  </w:num>
  <w:num w:numId="2" w16cid:durableId="649678628">
    <w:abstractNumId w:val="3"/>
  </w:num>
  <w:num w:numId="3" w16cid:durableId="225999229">
    <w:abstractNumId w:val="10"/>
  </w:num>
  <w:num w:numId="4" w16cid:durableId="768045297">
    <w:abstractNumId w:val="4"/>
  </w:num>
  <w:num w:numId="5" w16cid:durableId="1766801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0712924">
    <w:abstractNumId w:val="15"/>
  </w:num>
  <w:num w:numId="7" w16cid:durableId="619724510">
    <w:abstractNumId w:val="12"/>
  </w:num>
  <w:num w:numId="8" w16cid:durableId="1846507121">
    <w:abstractNumId w:val="2"/>
  </w:num>
  <w:num w:numId="9" w16cid:durableId="26109013">
    <w:abstractNumId w:val="9"/>
  </w:num>
  <w:num w:numId="10" w16cid:durableId="636959129">
    <w:abstractNumId w:val="7"/>
  </w:num>
  <w:num w:numId="11" w16cid:durableId="1373724790">
    <w:abstractNumId w:val="14"/>
  </w:num>
  <w:num w:numId="12" w16cid:durableId="625626290">
    <w:abstractNumId w:val="8"/>
  </w:num>
  <w:num w:numId="13" w16cid:durableId="968437759">
    <w:abstractNumId w:val="1"/>
  </w:num>
  <w:num w:numId="14" w16cid:durableId="2132625694">
    <w:abstractNumId w:val="0"/>
  </w:num>
  <w:num w:numId="15" w16cid:durableId="2102674572">
    <w:abstractNumId w:val="13"/>
  </w:num>
  <w:num w:numId="16" w16cid:durableId="2090496492">
    <w:abstractNumId w:val="5"/>
  </w:num>
  <w:num w:numId="17" w16cid:durableId="1179220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B1E89"/>
    <w:rsid w:val="001B5823"/>
    <w:rsid w:val="001C61EC"/>
    <w:rsid w:val="001D1C6E"/>
    <w:rsid w:val="001D25DE"/>
    <w:rsid w:val="001F4385"/>
    <w:rsid w:val="0023277C"/>
    <w:rsid w:val="0023466D"/>
    <w:rsid w:val="0023756C"/>
    <w:rsid w:val="002376E3"/>
    <w:rsid w:val="00240153"/>
    <w:rsid w:val="00240E23"/>
    <w:rsid w:val="00246753"/>
    <w:rsid w:val="00263CB4"/>
    <w:rsid w:val="002641BB"/>
    <w:rsid w:val="00264C13"/>
    <w:rsid w:val="00265FBE"/>
    <w:rsid w:val="002663B1"/>
    <w:rsid w:val="002718CD"/>
    <w:rsid w:val="00274157"/>
    <w:rsid w:val="00274DD7"/>
    <w:rsid w:val="002843B4"/>
    <w:rsid w:val="002933AE"/>
    <w:rsid w:val="00293786"/>
    <w:rsid w:val="002947A6"/>
    <w:rsid w:val="002A11DE"/>
    <w:rsid w:val="002B1D41"/>
    <w:rsid w:val="002B4037"/>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900EF"/>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377F"/>
    <w:rsid w:val="004C77D6"/>
    <w:rsid w:val="004D3334"/>
    <w:rsid w:val="005025FA"/>
    <w:rsid w:val="00511A01"/>
    <w:rsid w:val="00516382"/>
    <w:rsid w:val="00524208"/>
    <w:rsid w:val="0052420A"/>
    <w:rsid w:val="00547071"/>
    <w:rsid w:val="00550DD1"/>
    <w:rsid w:val="00556EFD"/>
    <w:rsid w:val="005572BB"/>
    <w:rsid w:val="00565FB0"/>
    <w:rsid w:val="005736A1"/>
    <w:rsid w:val="005744AB"/>
    <w:rsid w:val="00580E42"/>
    <w:rsid w:val="00585BE9"/>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66A38"/>
    <w:rsid w:val="006732B4"/>
    <w:rsid w:val="0067604B"/>
    <w:rsid w:val="00676B17"/>
    <w:rsid w:val="006834A9"/>
    <w:rsid w:val="00693A6D"/>
    <w:rsid w:val="006A1D90"/>
    <w:rsid w:val="006B21A4"/>
    <w:rsid w:val="006C1EAC"/>
    <w:rsid w:val="006C5E1A"/>
    <w:rsid w:val="006C6BEF"/>
    <w:rsid w:val="006D27E9"/>
    <w:rsid w:val="006D299D"/>
    <w:rsid w:val="006D46AF"/>
    <w:rsid w:val="006D4912"/>
    <w:rsid w:val="006E4A9C"/>
    <w:rsid w:val="006E5E6E"/>
    <w:rsid w:val="006F56E3"/>
    <w:rsid w:val="006F6E1A"/>
    <w:rsid w:val="00702EBB"/>
    <w:rsid w:val="00705ED2"/>
    <w:rsid w:val="007130BA"/>
    <w:rsid w:val="00714726"/>
    <w:rsid w:val="00715D92"/>
    <w:rsid w:val="00716904"/>
    <w:rsid w:val="007173E6"/>
    <w:rsid w:val="007174FD"/>
    <w:rsid w:val="0072147F"/>
    <w:rsid w:val="00722080"/>
    <w:rsid w:val="00726B06"/>
    <w:rsid w:val="00727BEA"/>
    <w:rsid w:val="0074022D"/>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F2328"/>
    <w:rsid w:val="007F2807"/>
    <w:rsid w:val="00801D2D"/>
    <w:rsid w:val="00802208"/>
    <w:rsid w:val="00820FA7"/>
    <w:rsid w:val="0082488F"/>
    <w:rsid w:val="008305F5"/>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5E65"/>
    <w:rsid w:val="008E1882"/>
    <w:rsid w:val="008F285E"/>
    <w:rsid w:val="0090248F"/>
    <w:rsid w:val="0090485A"/>
    <w:rsid w:val="009077D2"/>
    <w:rsid w:val="00907B40"/>
    <w:rsid w:val="00911563"/>
    <w:rsid w:val="009135B2"/>
    <w:rsid w:val="00914D96"/>
    <w:rsid w:val="00915A61"/>
    <w:rsid w:val="0092414D"/>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94C1E"/>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25F4"/>
    <w:rsid w:val="00A66576"/>
    <w:rsid w:val="00A672A9"/>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4A74"/>
    <w:rsid w:val="00B07F6C"/>
    <w:rsid w:val="00B07FBD"/>
    <w:rsid w:val="00B10F46"/>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06981"/>
    <w:rsid w:val="00C1217F"/>
    <w:rsid w:val="00C12D86"/>
    <w:rsid w:val="00C13463"/>
    <w:rsid w:val="00C147F0"/>
    <w:rsid w:val="00C153C3"/>
    <w:rsid w:val="00C308BD"/>
    <w:rsid w:val="00C33B90"/>
    <w:rsid w:val="00C33DB7"/>
    <w:rsid w:val="00C36F4E"/>
    <w:rsid w:val="00C42425"/>
    <w:rsid w:val="00C4292E"/>
    <w:rsid w:val="00C45EF1"/>
    <w:rsid w:val="00C46F98"/>
    <w:rsid w:val="00C50177"/>
    <w:rsid w:val="00C64D80"/>
    <w:rsid w:val="00C71EF5"/>
    <w:rsid w:val="00C72ED1"/>
    <w:rsid w:val="00C76F0E"/>
    <w:rsid w:val="00C857CC"/>
    <w:rsid w:val="00C96C2C"/>
    <w:rsid w:val="00CA4CAB"/>
    <w:rsid w:val="00CA4CFA"/>
    <w:rsid w:val="00CA51F8"/>
    <w:rsid w:val="00CB1228"/>
    <w:rsid w:val="00CC19ED"/>
    <w:rsid w:val="00CD2C35"/>
    <w:rsid w:val="00CD51D7"/>
    <w:rsid w:val="00CE327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C39B9"/>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5416"/>
    <w:rsid w:val="00E46139"/>
    <w:rsid w:val="00E609C8"/>
    <w:rsid w:val="00E6284C"/>
    <w:rsid w:val="00E64FC6"/>
    <w:rsid w:val="00E659D1"/>
    <w:rsid w:val="00E70DB5"/>
    <w:rsid w:val="00E73E48"/>
    <w:rsid w:val="00E76A41"/>
    <w:rsid w:val="00E81BE7"/>
    <w:rsid w:val="00E82F76"/>
    <w:rsid w:val="00E84816"/>
    <w:rsid w:val="00E86C93"/>
    <w:rsid w:val="00E90467"/>
    <w:rsid w:val="00E929AA"/>
    <w:rsid w:val="00EA0202"/>
    <w:rsid w:val="00EB1D0C"/>
    <w:rsid w:val="00EB5F3D"/>
    <w:rsid w:val="00EB65FD"/>
    <w:rsid w:val="00EB6D0F"/>
    <w:rsid w:val="00EB77A4"/>
    <w:rsid w:val="00EC5F02"/>
    <w:rsid w:val="00EE136A"/>
    <w:rsid w:val="00EE4074"/>
    <w:rsid w:val="00EF4F44"/>
    <w:rsid w:val="00F01CC5"/>
    <w:rsid w:val="00F060DB"/>
    <w:rsid w:val="00F11C24"/>
    <w:rsid w:val="00F1269A"/>
    <w:rsid w:val="00F15205"/>
    <w:rsid w:val="00F2076D"/>
    <w:rsid w:val="00F21CC8"/>
    <w:rsid w:val="00F23729"/>
    <w:rsid w:val="00F3370B"/>
    <w:rsid w:val="00F355E9"/>
    <w:rsid w:val="00F359E9"/>
    <w:rsid w:val="00F375D5"/>
    <w:rsid w:val="00F435A7"/>
    <w:rsid w:val="00F448C0"/>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qFormat/>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mn.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r.foerster@gm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s://www.auchkomm.com/aktuellepressetexte#PI_533"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708</Words>
  <Characters>4464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2023-11-20T11:27:00Z</dcterms:created>
  <dcterms:modified xsi:type="dcterms:W3CDTF">2023-11-20T11:27:00Z</dcterms:modified>
</cp:coreProperties>
</file>