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ADC87F" w14:textId="77777777" w:rsidR="001E775C" w:rsidRDefault="001E775C" w:rsidP="001E775C">
      <w:pPr>
        <w:spacing w:line="36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GEMEINSAME </w:t>
      </w:r>
      <w:r w:rsidRPr="00A73929">
        <w:rPr>
          <w:rFonts w:ascii="Arial" w:hAnsi="Arial" w:cs="Arial"/>
          <w:b/>
          <w:sz w:val="22"/>
          <w:szCs w:val="22"/>
        </w:rPr>
        <w:t>PRESSEMITTEILUNG</w:t>
      </w:r>
      <w:r>
        <w:rPr>
          <w:rFonts w:ascii="Arial" w:hAnsi="Arial" w:cs="Arial"/>
          <w:b/>
          <w:sz w:val="22"/>
          <w:szCs w:val="22"/>
        </w:rPr>
        <w:t xml:space="preserve"> der Unternehmen GÜHRING, FAHRION, KOHN und KUNZMANN</w:t>
      </w:r>
    </w:p>
    <w:p w14:paraId="6FB801FF" w14:textId="77777777" w:rsidR="001E775C" w:rsidRPr="00CD18AB" w:rsidRDefault="001E775C" w:rsidP="001E775C">
      <w:pPr>
        <w:pStyle w:val="Listenabsatz"/>
        <w:numPr>
          <w:ilvl w:val="0"/>
          <w:numId w:val="1"/>
        </w:numPr>
        <w:spacing w:before="120" w:after="120" w:line="360" w:lineRule="auto"/>
        <w:ind w:hanging="720"/>
        <w:rPr>
          <w:rFonts w:ascii="Arial" w:hAnsi="Arial" w:cs="Arial"/>
          <w:b/>
          <w:sz w:val="22"/>
          <w:szCs w:val="22"/>
        </w:rPr>
      </w:pPr>
      <w:r w:rsidRPr="00CD18AB">
        <w:rPr>
          <w:rFonts w:ascii="Arial" w:hAnsi="Arial" w:cs="Arial"/>
          <w:b/>
          <w:sz w:val="22"/>
          <w:szCs w:val="22"/>
        </w:rPr>
        <w:t>Komponenten und Strategien für schnelles, effizientes und präzises Zerspanen</w:t>
      </w:r>
      <w:r>
        <w:rPr>
          <w:rFonts w:ascii="Arial" w:hAnsi="Arial" w:cs="Arial"/>
          <w:b/>
          <w:sz w:val="22"/>
          <w:szCs w:val="22"/>
        </w:rPr>
        <w:t xml:space="preserve"> </w:t>
      </w:r>
    </w:p>
    <w:p w14:paraId="0131848F" w14:textId="77777777" w:rsidR="001E775C" w:rsidRPr="000F6784" w:rsidRDefault="001E775C" w:rsidP="001E775C">
      <w:pPr>
        <w:pStyle w:val="Listenabsatz"/>
        <w:numPr>
          <w:ilvl w:val="0"/>
          <w:numId w:val="1"/>
        </w:numPr>
        <w:spacing w:before="120" w:after="120" w:line="360" w:lineRule="auto"/>
        <w:ind w:hanging="720"/>
        <w:rPr>
          <w:rFonts w:ascii="Arial" w:hAnsi="Arial" w:cs="Arial"/>
          <w:i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Vier Spezialisten zeigen bei Praxis-Workshop Rundumlösungen für wirtschaftliche Metallbearbeitung</w:t>
      </w:r>
    </w:p>
    <w:p w14:paraId="63B70B3C" w14:textId="298B7969" w:rsidR="001E775C" w:rsidRDefault="001E775C" w:rsidP="001E775C">
      <w:pPr>
        <w:pStyle w:val="Default"/>
        <w:spacing w:after="120" w:line="360" w:lineRule="auto"/>
        <w:rPr>
          <w:rFonts w:ascii="Arial" w:hAnsi="Arial" w:cs="Arial"/>
          <w:sz w:val="22"/>
          <w:szCs w:val="22"/>
        </w:rPr>
      </w:pPr>
      <w:proofErr w:type="spellStart"/>
      <w:r w:rsidRPr="00A73929">
        <w:rPr>
          <w:rFonts w:ascii="Arial" w:hAnsi="Arial" w:cs="Arial"/>
          <w:i/>
          <w:sz w:val="22"/>
          <w:szCs w:val="22"/>
        </w:rPr>
        <w:t>Remchingen-Nötti</w:t>
      </w:r>
      <w:r>
        <w:rPr>
          <w:rFonts w:ascii="Arial" w:hAnsi="Arial" w:cs="Arial"/>
          <w:i/>
          <w:sz w:val="22"/>
          <w:szCs w:val="22"/>
        </w:rPr>
        <w:t>n</w:t>
      </w:r>
      <w:r w:rsidRPr="00A73929">
        <w:rPr>
          <w:rFonts w:ascii="Arial" w:hAnsi="Arial" w:cs="Arial"/>
          <w:i/>
          <w:sz w:val="22"/>
          <w:szCs w:val="22"/>
        </w:rPr>
        <w:t>gen</w:t>
      </w:r>
      <w:proofErr w:type="spellEnd"/>
      <w:r w:rsidRPr="00A73929">
        <w:rPr>
          <w:rFonts w:ascii="Arial" w:hAnsi="Arial" w:cs="Arial"/>
          <w:i/>
          <w:sz w:val="22"/>
          <w:szCs w:val="22"/>
        </w:rPr>
        <w:t xml:space="preserve">, den </w:t>
      </w:r>
      <w:r w:rsidR="006F1A59">
        <w:rPr>
          <w:rFonts w:ascii="Arial" w:hAnsi="Arial" w:cs="Arial"/>
          <w:i/>
          <w:sz w:val="22"/>
          <w:szCs w:val="22"/>
        </w:rPr>
        <w:t>14</w:t>
      </w:r>
      <w:r>
        <w:rPr>
          <w:rFonts w:ascii="Arial" w:hAnsi="Arial" w:cs="Arial"/>
          <w:i/>
          <w:sz w:val="22"/>
          <w:szCs w:val="22"/>
        </w:rPr>
        <w:t>.</w:t>
      </w:r>
      <w:r w:rsidRPr="00A73929">
        <w:rPr>
          <w:rFonts w:ascii="Arial" w:hAnsi="Arial" w:cs="Arial"/>
          <w:i/>
          <w:sz w:val="22"/>
          <w:szCs w:val="22"/>
        </w:rPr>
        <w:t xml:space="preserve"> </w:t>
      </w:r>
      <w:r w:rsidR="009B2153">
        <w:rPr>
          <w:rFonts w:ascii="Arial" w:hAnsi="Arial" w:cs="Arial"/>
          <w:i/>
          <w:sz w:val="22"/>
          <w:szCs w:val="22"/>
        </w:rPr>
        <w:t>Mai</w:t>
      </w:r>
      <w:r w:rsidR="009B2153" w:rsidRPr="00A73929">
        <w:rPr>
          <w:rFonts w:ascii="Arial" w:hAnsi="Arial" w:cs="Arial"/>
          <w:i/>
          <w:sz w:val="22"/>
          <w:szCs w:val="22"/>
        </w:rPr>
        <w:t xml:space="preserve"> </w:t>
      </w:r>
      <w:r w:rsidRPr="00A73929">
        <w:rPr>
          <w:rFonts w:ascii="Arial" w:hAnsi="Arial" w:cs="Arial"/>
          <w:i/>
          <w:sz w:val="22"/>
          <w:szCs w:val="22"/>
        </w:rPr>
        <w:t>201</w:t>
      </w:r>
      <w:r>
        <w:rPr>
          <w:rFonts w:ascii="Arial" w:hAnsi="Arial" w:cs="Arial"/>
          <w:i/>
          <w:sz w:val="22"/>
          <w:szCs w:val="22"/>
        </w:rPr>
        <w:t xml:space="preserve">8. </w:t>
      </w:r>
      <w:r>
        <w:rPr>
          <w:rFonts w:ascii="Arial" w:hAnsi="Arial" w:cs="Arial"/>
          <w:sz w:val="22"/>
          <w:szCs w:val="22"/>
        </w:rPr>
        <w:t xml:space="preserve">Komponenten und Strategien für schnelles, effizientes und präzises Zerspanen standen im Mittelpunkt eines Praxis-Workshops </w:t>
      </w:r>
      <w:r w:rsidRPr="00766E34">
        <w:rPr>
          <w:rFonts w:ascii="Arial" w:hAnsi="Arial" w:cs="Arial"/>
          <w:color w:val="auto"/>
          <w:sz w:val="22"/>
          <w:szCs w:val="22"/>
        </w:rPr>
        <w:t>am 11. und 12. April</w:t>
      </w:r>
      <w:r>
        <w:rPr>
          <w:rFonts w:ascii="Arial" w:hAnsi="Arial" w:cs="Arial"/>
          <w:color w:val="auto"/>
          <w:sz w:val="22"/>
          <w:szCs w:val="22"/>
        </w:rPr>
        <w:t xml:space="preserve"> in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Remchingen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. Rund fünfzig Besucher informierten sich bei verschiedenen Vorträgen </w:t>
      </w:r>
      <w:r>
        <w:rPr>
          <w:rFonts w:ascii="Arial" w:hAnsi="Arial" w:cs="Arial"/>
          <w:sz w:val="22"/>
          <w:szCs w:val="22"/>
        </w:rPr>
        <w:t xml:space="preserve">über die Angebote von </w:t>
      </w:r>
      <w:r w:rsidRPr="004A5687">
        <w:rPr>
          <w:rFonts w:ascii="Arial" w:hAnsi="Arial" w:cs="Arial"/>
          <w:sz w:val="22"/>
          <w:szCs w:val="22"/>
        </w:rPr>
        <w:t>GÜHRING, FAHRION</w:t>
      </w:r>
      <w:r>
        <w:rPr>
          <w:rFonts w:ascii="Arial" w:hAnsi="Arial" w:cs="Arial"/>
          <w:sz w:val="22"/>
          <w:szCs w:val="22"/>
        </w:rPr>
        <w:t>,</w:t>
      </w:r>
      <w:r w:rsidRPr="004A5687">
        <w:rPr>
          <w:rFonts w:ascii="Arial" w:hAnsi="Arial" w:cs="Arial"/>
          <w:sz w:val="22"/>
          <w:szCs w:val="22"/>
        </w:rPr>
        <w:t xml:space="preserve"> KOHN </w:t>
      </w:r>
      <w:r>
        <w:rPr>
          <w:rFonts w:ascii="Arial" w:hAnsi="Arial" w:cs="Arial"/>
          <w:sz w:val="22"/>
          <w:szCs w:val="22"/>
        </w:rPr>
        <w:t xml:space="preserve">und </w:t>
      </w:r>
      <w:r w:rsidRPr="004A5687">
        <w:rPr>
          <w:rFonts w:ascii="Arial" w:hAnsi="Arial" w:cs="Arial"/>
          <w:sz w:val="22"/>
          <w:szCs w:val="22"/>
        </w:rPr>
        <w:t>KUNZMANN</w:t>
      </w:r>
      <w:r>
        <w:rPr>
          <w:rFonts w:ascii="Arial" w:hAnsi="Arial" w:cs="Arial"/>
          <w:sz w:val="22"/>
          <w:szCs w:val="22"/>
        </w:rPr>
        <w:t>.</w:t>
      </w:r>
      <w:r w:rsidRPr="00951AAE"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Anschließend sahen sie live eine Fräsbearbeitung mit aufeinander abgestimmten Produkten der vier Hersteller.</w:t>
      </w:r>
    </w:p>
    <w:p w14:paraId="0036D9DD" w14:textId="327385C0" w:rsidR="001E775C" w:rsidRDefault="001E775C" w:rsidP="001E775C">
      <w:pPr>
        <w:pStyle w:val="Default"/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Bearbeitet wurde das Unterteil eines </w:t>
      </w:r>
      <w:r w:rsidRPr="0047124D">
        <w:rPr>
          <w:rFonts w:ascii="Arial" w:hAnsi="Arial" w:cs="Arial"/>
          <w:sz w:val="22"/>
          <w:szCs w:val="22"/>
        </w:rPr>
        <w:t>KOHN-Zentrierspannstocks</w:t>
      </w:r>
      <w:r>
        <w:rPr>
          <w:rFonts w:ascii="Arial" w:hAnsi="Arial" w:cs="Arial"/>
          <w:sz w:val="22"/>
          <w:szCs w:val="22"/>
        </w:rPr>
        <w:t xml:space="preserve"> aus Einsatzstahl 16MnCr5 auf einem Bearbeitungszentrum des Gastgebers KUNZMANN mit Hilfe eines KOHN-Spannstocks, eines Spannsystems von FAHRION und Hochleistungswerkzeugen von GÜHRING. Gefertigt wurde das Unterteil in zwei Aufspannungen und 19 Bearbeitungsschritten innerhalb von 22 Minuten. Dabei wurden Absätze, Gewinde und </w:t>
      </w:r>
      <w:r w:rsidRPr="0047124D">
        <w:rPr>
          <w:rFonts w:ascii="Arial" w:hAnsi="Arial" w:cs="Arial"/>
          <w:sz w:val="22"/>
          <w:szCs w:val="22"/>
        </w:rPr>
        <w:t>Nuten für einen Robotergreifer</w:t>
      </w:r>
      <w:r>
        <w:rPr>
          <w:rFonts w:ascii="Arial" w:hAnsi="Arial" w:cs="Arial"/>
          <w:sz w:val="22"/>
          <w:szCs w:val="22"/>
        </w:rPr>
        <w:t xml:space="preserve"> gefräst, Bohrungen integriert</w:t>
      </w:r>
      <w:r w:rsidR="00C110E0">
        <w:rPr>
          <w:rFonts w:ascii="Arial" w:hAnsi="Arial" w:cs="Arial"/>
          <w:sz w:val="22"/>
          <w:szCs w:val="22"/>
        </w:rPr>
        <w:t xml:space="preserve"> sowie </w:t>
      </w:r>
      <w:r w:rsidR="002E2EA0">
        <w:rPr>
          <w:rFonts w:ascii="Arial" w:hAnsi="Arial" w:cs="Arial"/>
          <w:sz w:val="22"/>
          <w:szCs w:val="22"/>
        </w:rPr>
        <w:t xml:space="preserve">Oberflächen </w:t>
      </w:r>
      <w:r>
        <w:rPr>
          <w:rFonts w:ascii="Arial" w:hAnsi="Arial" w:cs="Arial"/>
          <w:sz w:val="22"/>
          <w:szCs w:val="22"/>
        </w:rPr>
        <w:t>gerieben und geschlichtet.</w:t>
      </w:r>
    </w:p>
    <w:p w14:paraId="5350A2CA" w14:textId="77777777" w:rsidR="001E775C" w:rsidRPr="004A3054" w:rsidRDefault="001E775C" w:rsidP="001E775C">
      <w:pPr>
        <w:pStyle w:val="Default"/>
        <w:spacing w:after="120" w:line="36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Bearbeitungszentrum für den flexiblen Einsatz in der Serienproduktion</w:t>
      </w:r>
    </w:p>
    <w:p w14:paraId="5781FF5E" w14:textId="39C392EF" w:rsidR="001E775C" w:rsidRDefault="001E775C" w:rsidP="001E775C">
      <w:pPr>
        <w:pStyle w:val="Default"/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In den begleitenden Vorträgen informierten Experten aus den beteiligten Unternehmen die Besucher über die Besonderheiten ihres jeweiligen Technologie-Parts. Vertriebsleiter </w:t>
      </w:r>
      <w:r w:rsidRPr="0047124D">
        <w:rPr>
          <w:rFonts w:ascii="Arial" w:hAnsi="Arial" w:cs="Arial"/>
          <w:sz w:val="22"/>
          <w:szCs w:val="22"/>
        </w:rPr>
        <w:t>Martin Vetter</w:t>
      </w:r>
      <w:r w:rsidRPr="00A3607C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von </w:t>
      </w:r>
      <w:r w:rsidRPr="00A3607C">
        <w:rPr>
          <w:rFonts w:ascii="Arial" w:hAnsi="Arial" w:cs="Arial"/>
          <w:sz w:val="22"/>
          <w:szCs w:val="22"/>
        </w:rPr>
        <w:t xml:space="preserve">KUNZMANN </w:t>
      </w:r>
      <w:r>
        <w:rPr>
          <w:rFonts w:ascii="Arial" w:hAnsi="Arial" w:cs="Arial"/>
          <w:sz w:val="22"/>
          <w:szCs w:val="22"/>
        </w:rPr>
        <w:t>präsentierte das neu entwickelte Vertikal-Bearbeitungszentrum</w:t>
      </w:r>
      <w:r w:rsidRPr="00265A83">
        <w:rPr>
          <w:rFonts w:ascii="Arial" w:hAnsi="Arial" w:cs="Arial"/>
          <w:sz w:val="22"/>
          <w:szCs w:val="22"/>
        </w:rPr>
        <w:t xml:space="preserve"> </w:t>
      </w:r>
      <w:r w:rsidRPr="00A63110">
        <w:rPr>
          <w:rFonts w:ascii="Arial" w:hAnsi="Arial" w:cs="Arial"/>
          <w:sz w:val="22"/>
          <w:szCs w:val="22"/>
        </w:rPr>
        <w:t>BA</w:t>
      </w:r>
      <w:r w:rsidR="009B2153">
        <w:rPr>
          <w:rFonts w:ascii="Arial" w:hAnsi="Arial" w:cs="Arial"/>
          <w:sz w:val="22"/>
          <w:szCs w:val="22"/>
        </w:rPr>
        <w:t> </w:t>
      </w:r>
      <w:r w:rsidRPr="00A63110">
        <w:rPr>
          <w:rFonts w:ascii="Arial" w:hAnsi="Arial" w:cs="Arial"/>
          <w:sz w:val="22"/>
          <w:szCs w:val="22"/>
        </w:rPr>
        <w:t>1100</w:t>
      </w:r>
      <w:r>
        <w:rPr>
          <w:rFonts w:ascii="Arial" w:hAnsi="Arial" w:cs="Arial"/>
          <w:sz w:val="22"/>
          <w:szCs w:val="22"/>
        </w:rPr>
        <w:t xml:space="preserve">, das für den flexiblen Einsatz in der Serienfertigung entwickelt wurde. </w:t>
      </w:r>
    </w:p>
    <w:p w14:paraId="312E9529" w14:textId="77777777" w:rsidR="001E775C" w:rsidRPr="00265A83" w:rsidRDefault="001E775C" w:rsidP="001E775C">
      <w:pPr>
        <w:pStyle w:val="Default"/>
        <w:spacing w:after="120" w:line="360" w:lineRule="auto"/>
        <w:rPr>
          <w:rFonts w:ascii="Arial" w:hAnsi="Arial" w:cs="Arial"/>
          <w:sz w:val="22"/>
          <w:szCs w:val="22"/>
        </w:rPr>
      </w:pPr>
      <w:r w:rsidRPr="00265A83">
        <w:rPr>
          <w:rFonts w:ascii="Arial" w:hAnsi="Arial" w:cs="Arial"/>
          <w:sz w:val="22"/>
          <w:szCs w:val="22"/>
        </w:rPr>
        <w:t>Der Verfahrweg beträgt 1100 mm in der namensgebenden X- und bis zu 900 mm in der Z-Achse. In Y</w:t>
      </w:r>
      <w:r>
        <w:rPr>
          <w:rFonts w:ascii="Arial" w:hAnsi="Arial" w:cs="Arial"/>
          <w:sz w:val="22"/>
          <w:szCs w:val="22"/>
        </w:rPr>
        <w:t xml:space="preserve"> </w:t>
      </w:r>
      <w:r w:rsidRPr="00265A83">
        <w:rPr>
          <w:rFonts w:ascii="Arial" w:hAnsi="Arial" w:cs="Arial"/>
          <w:sz w:val="22"/>
          <w:szCs w:val="22"/>
        </w:rPr>
        <w:t xml:space="preserve">bietet </w:t>
      </w:r>
      <w:r>
        <w:rPr>
          <w:rFonts w:ascii="Arial" w:hAnsi="Arial" w:cs="Arial"/>
          <w:sz w:val="22"/>
          <w:szCs w:val="22"/>
        </w:rPr>
        <w:t xml:space="preserve">es </w:t>
      </w:r>
      <w:r w:rsidRPr="00265A83">
        <w:rPr>
          <w:rFonts w:ascii="Arial" w:hAnsi="Arial" w:cs="Arial"/>
          <w:sz w:val="22"/>
          <w:szCs w:val="22"/>
        </w:rPr>
        <w:t xml:space="preserve">750 mm </w:t>
      </w:r>
      <w:r>
        <w:rPr>
          <w:rFonts w:ascii="Arial" w:hAnsi="Arial" w:cs="Arial"/>
          <w:sz w:val="22"/>
          <w:szCs w:val="22"/>
        </w:rPr>
        <w:t>und damit laut Vetter „</w:t>
      </w:r>
      <w:r w:rsidRPr="00265A83">
        <w:rPr>
          <w:rFonts w:ascii="Arial" w:hAnsi="Arial" w:cs="Arial"/>
          <w:sz w:val="22"/>
          <w:szCs w:val="22"/>
        </w:rPr>
        <w:t>die größte Flexibilität unter den aktuell am Markt erhältlichen Bearbeitungszentren der 1000er Klasse.</w:t>
      </w:r>
      <w:r>
        <w:rPr>
          <w:rFonts w:ascii="Arial" w:hAnsi="Arial" w:cs="Arial"/>
          <w:sz w:val="22"/>
          <w:szCs w:val="22"/>
        </w:rPr>
        <w:t>“</w:t>
      </w:r>
    </w:p>
    <w:p w14:paraId="631D21D4" w14:textId="77777777" w:rsidR="001E775C" w:rsidRPr="00265A83" w:rsidRDefault="001E775C" w:rsidP="001E775C">
      <w:pPr>
        <w:pStyle w:val="Default"/>
        <w:spacing w:after="120" w:line="360" w:lineRule="auto"/>
        <w:rPr>
          <w:rFonts w:ascii="Arial" w:hAnsi="Arial" w:cs="Arial"/>
          <w:sz w:val="22"/>
          <w:szCs w:val="22"/>
        </w:rPr>
      </w:pPr>
      <w:r w:rsidRPr="00265A83">
        <w:rPr>
          <w:rFonts w:ascii="Arial" w:hAnsi="Arial" w:cs="Arial"/>
          <w:sz w:val="22"/>
          <w:szCs w:val="22"/>
        </w:rPr>
        <w:lastRenderedPageBreak/>
        <w:t xml:space="preserve">Das modular aufgebaute BA 1100 kann flexibel an den Fertigungsbedarf angepasst werden. </w:t>
      </w:r>
      <w:r>
        <w:rPr>
          <w:rFonts w:ascii="Arial" w:hAnsi="Arial" w:cs="Arial"/>
          <w:sz w:val="22"/>
          <w:szCs w:val="22"/>
        </w:rPr>
        <w:t>Erhältlich sind Hauptspindel</w:t>
      </w:r>
      <w:r w:rsidRPr="00265A83">
        <w:rPr>
          <w:rFonts w:ascii="Arial" w:hAnsi="Arial" w:cs="Arial"/>
          <w:sz w:val="22"/>
          <w:szCs w:val="22"/>
        </w:rPr>
        <w:t xml:space="preserve">n </w:t>
      </w:r>
      <w:r>
        <w:rPr>
          <w:rFonts w:ascii="Arial" w:hAnsi="Arial" w:cs="Arial"/>
          <w:sz w:val="22"/>
          <w:szCs w:val="22"/>
        </w:rPr>
        <w:t xml:space="preserve">mit </w:t>
      </w:r>
      <w:r w:rsidRPr="00265A83">
        <w:rPr>
          <w:rFonts w:ascii="Arial" w:hAnsi="Arial" w:cs="Arial"/>
          <w:sz w:val="22"/>
          <w:szCs w:val="22"/>
        </w:rPr>
        <w:t>maximalen Drehzahl</w:t>
      </w:r>
      <w:r>
        <w:rPr>
          <w:rFonts w:ascii="Arial" w:hAnsi="Arial" w:cs="Arial"/>
          <w:sz w:val="22"/>
          <w:szCs w:val="22"/>
        </w:rPr>
        <w:t>en</w:t>
      </w:r>
      <w:r w:rsidRPr="00265A83">
        <w:rPr>
          <w:rFonts w:ascii="Arial" w:hAnsi="Arial" w:cs="Arial"/>
          <w:sz w:val="22"/>
          <w:szCs w:val="22"/>
        </w:rPr>
        <w:t xml:space="preserve"> von </w:t>
      </w:r>
      <w:r>
        <w:rPr>
          <w:rFonts w:ascii="Arial" w:hAnsi="Arial" w:cs="Arial"/>
          <w:sz w:val="22"/>
          <w:szCs w:val="22"/>
        </w:rPr>
        <w:t xml:space="preserve">bis zu </w:t>
      </w:r>
      <w:r w:rsidRPr="00265A83">
        <w:rPr>
          <w:rFonts w:ascii="Arial" w:hAnsi="Arial" w:cs="Arial"/>
          <w:sz w:val="22"/>
          <w:szCs w:val="22"/>
        </w:rPr>
        <w:t>18.000 U/min und einer Werkzeugaufnahme SK 40 und HSK 63. Standardmäßig wird ein 38-fach-Werkzeugwechsler mitgeliefert, optional ist ein 60-fach-Wechsler erhältlich.</w:t>
      </w:r>
    </w:p>
    <w:p w14:paraId="6FA7BD58" w14:textId="77777777" w:rsidR="001E775C" w:rsidRPr="00265A83" w:rsidRDefault="001E775C" w:rsidP="001E775C">
      <w:pPr>
        <w:pStyle w:val="Default"/>
        <w:spacing w:after="120" w:line="36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Hochproduktive Werkzeuge zum </w:t>
      </w:r>
      <w:proofErr w:type="spellStart"/>
      <w:r>
        <w:rPr>
          <w:rFonts w:ascii="Arial" w:hAnsi="Arial" w:cs="Arial"/>
          <w:b/>
          <w:sz w:val="22"/>
          <w:szCs w:val="22"/>
        </w:rPr>
        <w:t>Trochoidal</w:t>
      </w:r>
      <w:proofErr w:type="spellEnd"/>
      <w:r>
        <w:rPr>
          <w:rFonts w:ascii="Arial" w:hAnsi="Arial" w:cs="Arial"/>
          <w:b/>
          <w:sz w:val="22"/>
          <w:szCs w:val="22"/>
        </w:rPr>
        <w:t xml:space="preserve">- und </w:t>
      </w:r>
      <w:r w:rsidRPr="00265A83">
        <w:rPr>
          <w:rFonts w:ascii="Arial" w:hAnsi="Arial" w:cs="Arial"/>
          <w:b/>
          <w:sz w:val="22"/>
          <w:szCs w:val="22"/>
        </w:rPr>
        <w:t>Gewindefräsen</w:t>
      </w:r>
    </w:p>
    <w:p w14:paraId="4B4C063C" w14:textId="00CE1722" w:rsidR="00484204" w:rsidRDefault="001E775C" w:rsidP="009B2153">
      <w:pPr>
        <w:pStyle w:val="Default"/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Produktmanager</w:t>
      </w:r>
      <w:r w:rsidRPr="00855185">
        <w:rPr>
          <w:rFonts w:ascii="Arial" w:hAnsi="Arial" w:cs="Arial"/>
          <w:sz w:val="22"/>
          <w:szCs w:val="22"/>
        </w:rPr>
        <w:t xml:space="preserve"> </w:t>
      </w:r>
      <w:r w:rsidR="009B2153" w:rsidRPr="009B2153">
        <w:rPr>
          <w:rFonts w:ascii="Arial" w:hAnsi="Arial" w:cs="Arial"/>
          <w:sz w:val="22"/>
          <w:szCs w:val="22"/>
        </w:rPr>
        <w:t>und Fräs</w:t>
      </w:r>
      <w:r w:rsidR="009B2153">
        <w:rPr>
          <w:rFonts w:ascii="Arial" w:hAnsi="Arial" w:cs="Arial"/>
          <w:sz w:val="22"/>
          <w:szCs w:val="22"/>
        </w:rPr>
        <w:t>s</w:t>
      </w:r>
      <w:r w:rsidR="009B2153" w:rsidRPr="009B2153">
        <w:rPr>
          <w:rFonts w:ascii="Arial" w:hAnsi="Arial" w:cs="Arial"/>
          <w:sz w:val="22"/>
          <w:szCs w:val="22"/>
        </w:rPr>
        <w:t>pezialist</w:t>
      </w:r>
      <w:r w:rsidR="009B2153">
        <w:rPr>
          <w:rFonts w:ascii="Arial" w:hAnsi="Arial" w:cs="Arial"/>
          <w:sz w:val="22"/>
          <w:szCs w:val="22"/>
        </w:rPr>
        <w:t xml:space="preserve"> </w:t>
      </w:r>
      <w:r w:rsidRPr="003A04D0">
        <w:rPr>
          <w:rFonts w:ascii="Arial" w:hAnsi="Arial" w:cs="Arial"/>
          <w:sz w:val="22"/>
          <w:szCs w:val="22"/>
        </w:rPr>
        <w:t>Rolf Ehrler</w:t>
      </w:r>
      <w:r>
        <w:rPr>
          <w:rFonts w:ascii="Arial" w:hAnsi="Arial" w:cs="Arial"/>
          <w:sz w:val="22"/>
          <w:szCs w:val="22"/>
        </w:rPr>
        <w:t xml:space="preserve"> stellte das von GÜHRING auf Basis des </w:t>
      </w:r>
      <w:proofErr w:type="spellStart"/>
      <w:r>
        <w:rPr>
          <w:rFonts w:ascii="Arial" w:hAnsi="Arial" w:cs="Arial"/>
          <w:sz w:val="22"/>
          <w:szCs w:val="22"/>
        </w:rPr>
        <w:t>Trochoidalfräsens</w:t>
      </w:r>
      <w:proofErr w:type="spellEnd"/>
      <w:r>
        <w:rPr>
          <w:rFonts w:ascii="Arial" w:hAnsi="Arial" w:cs="Arial"/>
          <w:sz w:val="22"/>
          <w:szCs w:val="22"/>
        </w:rPr>
        <w:t xml:space="preserve"> entwickelte GTC-Verfahren (</w:t>
      </w:r>
      <w:proofErr w:type="spellStart"/>
      <w:r w:rsidRPr="006619E1">
        <w:rPr>
          <w:rFonts w:ascii="Arial" w:hAnsi="Arial" w:cs="Arial"/>
          <w:sz w:val="22"/>
          <w:szCs w:val="22"/>
        </w:rPr>
        <w:t>Gühring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6619E1">
        <w:rPr>
          <w:rFonts w:ascii="Arial" w:hAnsi="Arial" w:cs="Arial"/>
          <w:sz w:val="22"/>
          <w:szCs w:val="22"/>
        </w:rPr>
        <w:t>Trochoidal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6619E1">
        <w:rPr>
          <w:rFonts w:ascii="Arial" w:hAnsi="Arial" w:cs="Arial"/>
          <w:sz w:val="22"/>
          <w:szCs w:val="22"/>
        </w:rPr>
        <w:t>Cutting</w:t>
      </w:r>
      <w:proofErr w:type="spellEnd"/>
      <w:r>
        <w:rPr>
          <w:rFonts w:ascii="Arial" w:hAnsi="Arial" w:cs="Arial"/>
          <w:sz w:val="22"/>
          <w:szCs w:val="22"/>
        </w:rPr>
        <w:t xml:space="preserve">) vor, das verglichen mit dem typischen </w:t>
      </w:r>
      <w:proofErr w:type="spellStart"/>
      <w:r>
        <w:rPr>
          <w:rFonts w:ascii="Arial" w:hAnsi="Arial" w:cs="Arial"/>
          <w:sz w:val="22"/>
          <w:szCs w:val="22"/>
        </w:rPr>
        <w:t>Abzeilen</w:t>
      </w:r>
      <w:proofErr w:type="spellEnd"/>
      <w:r>
        <w:rPr>
          <w:rFonts w:ascii="Arial" w:hAnsi="Arial" w:cs="Arial"/>
          <w:sz w:val="22"/>
          <w:szCs w:val="22"/>
        </w:rPr>
        <w:t xml:space="preserve"> ein deutlich größeres Zeitspanvolumen ermöglicht und gleichzeitig die Prozesssicherheit steigert. </w:t>
      </w:r>
      <w:r w:rsidR="009B2153">
        <w:rPr>
          <w:rFonts w:ascii="Arial" w:hAnsi="Arial" w:cs="Arial"/>
          <w:sz w:val="22"/>
          <w:szCs w:val="22"/>
        </w:rPr>
        <w:t xml:space="preserve">Dafür sorgt die </w:t>
      </w:r>
      <w:r w:rsidR="009B2153" w:rsidRPr="009B2153">
        <w:rPr>
          <w:rFonts w:ascii="Arial" w:hAnsi="Arial" w:cs="Arial"/>
          <w:sz w:val="22"/>
          <w:szCs w:val="22"/>
        </w:rPr>
        <w:t>Steuerung der Fräserbahn mit geringer radialer Zustellung</w:t>
      </w:r>
      <w:r w:rsidR="009B2153">
        <w:rPr>
          <w:rFonts w:ascii="Arial" w:hAnsi="Arial" w:cs="Arial"/>
          <w:sz w:val="22"/>
          <w:szCs w:val="22"/>
        </w:rPr>
        <w:t xml:space="preserve">, </w:t>
      </w:r>
      <w:r w:rsidR="004613D8">
        <w:rPr>
          <w:rFonts w:ascii="Arial" w:hAnsi="Arial" w:cs="Arial"/>
          <w:sz w:val="22"/>
          <w:szCs w:val="22"/>
        </w:rPr>
        <w:t>durch</w:t>
      </w:r>
      <w:r w:rsidR="00C110E0">
        <w:rPr>
          <w:rFonts w:ascii="Arial" w:hAnsi="Arial" w:cs="Arial"/>
          <w:sz w:val="22"/>
          <w:szCs w:val="22"/>
        </w:rPr>
        <w:t xml:space="preserve"> die</w:t>
      </w:r>
      <w:r w:rsidR="009B2153" w:rsidRPr="009B2153">
        <w:rPr>
          <w:rFonts w:ascii="Arial" w:hAnsi="Arial" w:cs="Arial"/>
          <w:sz w:val="22"/>
          <w:szCs w:val="22"/>
        </w:rPr>
        <w:t xml:space="preserve"> </w:t>
      </w:r>
      <w:r w:rsidR="009B2153">
        <w:rPr>
          <w:rFonts w:ascii="Arial" w:hAnsi="Arial" w:cs="Arial"/>
          <w:sz w:val="22"/>
          <w:szCs w:val="22"/>
        </w:rPr>
        <w:t xml:space="preserve">das Werkzeug </w:t>
      </w:r>
      <w:r w:rsidR="009B2153" w:rsidRPr="009B2153">
        <w:rPr>
          <w:rFonts w:ascii="Arial" w:hAnsi="Arial" w:cs="Arial"/>
          <w:sz w:val="22"/>
          <w:szCs w:val="22"/>
        </w:rPr>
        <w:t xml:space="preserve">vergleichsweise sanft </w:t>
      </w:r>
      <w:r w:rsidR="009B2153">
        <w:rPr>
          <w:rFonts w:ascii="Arial" w:hAnsi="Arial" w:cs="Arial"/>
          <w:sz w:val="22"/>
          <w:szCs w:val="22"/>
        </w:rPr>
        <w:t>e</w:t>
      </w:r>
      <w:r w:rsidR="009B2153" w:rsidRPr="009B2153">
        <w:rPr>
          <w:rFonts w:ascii="Arial" w:hAnsi="Arial" w:cs="Arial"/>
          <w:sz w:val="22"/>
          <w:szCs w:val="22"/>
        </w:rPr>
        <w:t xml:space="preserve">in- und </w:t>
      </w:r>
      <w:r w:rsidR="009B2153">
        <w:rPr>
          <w:rFonts w:ascii="Arial" w:hAnsi="Arial" w:cs="Arial"/>
          <w:sz w:val="22"/>
          <w:szCs w:val="22"/>
        </w:rPr>
        <w:t>a</w:t>
      </w:r>
      <w:r w:rsidR="009B2153" w:rsidRPr="009B2153">
        <w:rPr>
          <w:rFonts w:ascii="Arial" w:hAnsi="Arial" w:cs="Arial"/>
          <w:sz w:val="22"/>
          <w:szCs w:val="22"/>
        </w:rPr>
        <w:t>ustr</w:t>
      </w:r>
      <w:r w:rsidR="009B2153">
        <w:rPr>
          <w:rFonts w:ascii="Arial" w:hAnsi="Arial" w:cs="Arial"/>
          <w:sz w:val="22"/>
          <w:szCs w:val="22"/>
        </w:rPr>
        <w:t>itt</w:t>
      </w:r>
      <w:r w:rsidR="009B2153" w:rsidRPr="009B2153">
        <w:rPr>
          <w:rFonts w:ascii="Arial" w:hAnsi="Arial" w:cs="Arial"/>
          <w:sz w:val="22"/>
          <w:szCs w:val="22"/>
        </w:rPr>
        <w:t xml:space="preserve">. Geringe Zerspanungskräfte und deren gleichmäßige Verteilung auf die gesamte </w:t>
      </w:r>
      <w:proofErr w:type="spellStart"/>
      <w:r w:rsidR="009B2153" w:rsidRPr="009B2153">
        <w:rPr>
          <w:rFonts w:ascii="Arial" w:hAnsi="Arial" w:cs="Arial"/>
          <w:sz w:val="22"/>
          <w:szCs w:val="22"/>
        </w:rPr>
        <w:t>Schneidenlänge</w:t>
      </w:r>
      <w:proofErr w:type="spellEnd"/>
      <w:r w:rsidR="009B2153" w:rsidRPr="009B2153">
        <w:rPr>
          <w:rFonts w:ascii="Arial" w:hAnsi="Arial" w:cs="Arial"/>
          <w:sz w:val="22"/>
          <w:szCs w:val="22"/>
        </w:rPr>
        <w:t xml:space="preserve"> </w:t>
      </w:r>
      <w:r w:rsidR="009B2153">
        <w:rPr>
          <w:rFonts w:ascii="Arial" w:hAnsi="Arial" w:cs="Arial"/>
          <w:sz w:val="22"/>
          <w:szCs w:val="22"/>
        </w:rPr>
        <w:t>er</w:t>
      </w:r>
      <w:r w:rsidR="00C110E0">
        <w:rPr>
          <w:rFonts w:ascii="Arial" w:hAnsi="Arial" w:cs="Arial"/>
          <w:sz w:val="22"/>
          <w:szCs w:val="22"/>
        </w:rPr>
        <w:t>lauben</w:t>
      </w:r>
      <w:r w:rsidR="009B2153" w:rsidRPr="009B2153">
        <w:rPr>
          <w:rFonts w:ascii="Arial" w:hAnsi="Arial" w:cs="Arial"/>
          <w:sz w:val="22"/>
          <w:szCs w:val="22"/>
        </w:rPr>
        <w:t xml:space="preserve"> hohe Bearbeitungsgeschwindigkeiten und lange Standzeiten. </w:t>
      </w:r>
    </w:p>
    <w:p w14:paraId="1F5F5CAD" w14:textId="0D8B9947" w:rsidR="009B2153" w:rsidRPr="00CC7E20" w:rsidRDefault="001E775C" w:rsidP="001E775C">
      <w:pPr>
        <w:pStyle w:val="Default"/>
        <w:spacing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Sein Kollege Markus </w:t>
      </w:r>
      <w:proofErr w:type="spellStart"/>
      <w:r>
        <w:rPr>
          <w:rFonts w:ascii="Arial" w:hAnsi="Arial" w:cs="Arial"/>
          <w:sz w:val="22"/>
          <w:szCs w:val="22"/>
        </w:rPr>
        <w:t>Eissler</w:t>
      </w:r>
      <w:proofErr w:type="spellEnd"/>
      <w:r w:rsidR="009B2153">
        <w:rPr>
          <w:rFonts w:ascii="Arial" w:hAnsi="Arial" w:cs="Arial"/>
          <w:sz w:val="22"/>
          <w:szCs w:val="22"/>
        </w:rPr>
        <w:t xml:space="preserve">, </w:t>
      </w:r>
      <w:r w:rsidR="009B2153" w:rsidRPr="009B2153">
        <w:rPr>
          <w:rFonts w:ascii="Arial" w:hAnsi="Arial" w:cs="Arial"/>
          <w:sz w:val="22"/>
          <w:szCs w:val="22"/>
        </w:rPr>
        <w:t xml:space="preserve">Produktmanager für </w:t>
      </w:r>
      <w:proofErr w:type="gramStart"/>
      <w:r w:rsidR="009B2153" w:rsidRPr="009B2153">
        <w:rPr>
          <w:rFonts w:ascii="Arial" w:hAnsi="Arial" w:cs="Arial"/>
          <w:sz w:val="22"/>
          <w:szCs w:val="22"/>
        </w:rPr>
        <w:t>das Gewindefräsen</w:t>
      </w:r>
      <w:proofErr w:type="gramEnd"/>
      <w:r w:rsidR="009B2153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erläuterte die Vorteile des </w:t>
      </w:r>
      <w:r w:rsidR="002E2EA0">
        <w:rPr>
          <w:rFonts w:ascii="Arial" w:hAnsi="Arial" w:cs="Arial"/>
          <w:sz w:val="22"/>
          <w:szCs w:val="22"/>
        </w:rPr>
        <w:t>Verfahrens</w:t>
      </w:r>
      <w:r w:rsidR="002E2EA0" w:rsidRPr="00E73EE8">
        <w:rPr>
          <w:rFonts w:ascii="Arial" w:hAnsi="Arial" w:cs="Arial"/>
          <w:sz w:val="22"/>
          <w:szCs w:val="22"/>
        </w:rPr>
        <w:t xml:space="preserve"> </w:t>
      </w:r>
      <w:r w:rsidRPr="00E73EE8">
        <w:rPr>
          <w:rFonts w:ascii="Arial" w:hAnsi="Arial" w:cs="Arial"/>
          <w:sz w:val="22"/>
          <w:szCs w:val="22"/>
        </w:rPr>
        <w:t xml:space="preserve">gegenüber </w:t>
      </w:r>
      <w:r>
        <w:rPr>
          <w:rFonts w:ascii="Arial" w:hAnsi="Arial" w:cs="Arial"/>
          <w:sz w:val="22"/>
          <w:szCs w:val="22"/>
        </w:rPr>
        <w:t xml:space="preserve">dem </w:t>
      </w:r>
      <w:r w:rsidRPr="00E73EE8">
        <w:rPr>
          <w:rFonts w:ascii="Arial" w:hAnsi="Arial" w:cs="Arial"/>
          <w:sz w:val="22"/>
          <w:szCs w:val="22"/>
        </w:rPr>
        <w:t xml:space="preserve">Gewindebohren und </w:t>
      </w:r>
      <w:r>
        <w:rPr>
          <w:rFonts w:ascii="Arial" w:hAnsi="Arial" w:cs="Arial"/>
          <w:sz w:val="22"/>
          <w:szCs w:val="22"/>
        </w:rPr>
        <w:t>-</w:t>
      </w:r>
      <w:r w:rsidRPr="00E73EE8">
        <w:rPr>
          <w:rFonts w:ascii="Arial" w:hAnsi="Arial" w:cs="Arial"/>
          <w:sz w:val="22"/>
          <w:szCs w:val="22"/>
        </w:rPr>
        <w:t>formen</w:t>
      </w:r>
      <w:r>
        <w:rPr>
          <w:rFonts w:ascii="Arial" w:hAnsi="Arial" w:cs="Arial"/>
          <w:sz w:val="22"/>
          <w:szCs w:val="22"/>
        </w:rPr>
        <w:t xml:space="preserve">. </w:t>
      </w:r>
      <w:r w:rsidR="004613D8">
        <w:rPr>
          <w:rFonts w:ascii="Arial" w:hAnsi="Arial" w:cs="Arial"/>
          <w:sz w:val="22"/>
          <w:szCs w:val="22"/>
        </w:rPr>
        <w:t xml:space="preserve">Hierzu zählt insbesondere </w:t>
      </w:r>
      <w:r w:rsidR="009B2153" w:rsidRPr="009B2153">
        <w:rPr>
          <w:rFonts w:ascii="Arial" w:hAnsi="Arial" w:cs="Arial"/>
          <w:sz w:val="22"/>
          <w:szCs w:val="22"/>
        </w:rPr>
        <w:t xml:space="preserve">eine erhöhte Prozesssicherheit am Ende </w:t>
      </w:r>
      <w:r w:rsidR="004613D8">
        <w:rPr>
          <w:rFonts w:ascii="Arial" w:hAnsi="Arial" w:cs="Arial"/>
          <w:sz w:val="22"/>
          <w:szCs w:val="22"/>
        </w:rPr>
        <w:t>der</w:t>
      </w:r>
      <w:r w:rsidR="009B2153" w:rsidRPr="009B2153">
        <w:rPr>
          <w:rFonts w:ascii="Arial" w:hAnsi="Arial" w:cs="Arial"/>
          <w:sz w:val="22"/>
          <w:szCs w:val="22"/>
        </w:rPr>
        <w:t xml:space="preserve"> Prozesskette. </w:t>
      </w:r>
      <w:r w:rsidR="00C110E0">
        <w:rPr>
          <w:rFonts w:ascii="Arial" w:hAnsi="Arial" w:cs="Arial"/>
          <w:sz w:val="22"/>
          <w:szCs w:val="22"/>
        </w:rPr>
        <w:t xml:space="preserve">Würde </w:t>
      </w:r>
      <w:r w:rsidR="004613D8">
        <w:rPr>
          <w:rFonts w:ascii="Arial" w:hAnsi="Arial" w:cs="Arial"/>
          <w:sz w:val="22"/>
          <w:szCs w:val="22"/>
        </w:rPr>
        <w:t>das Werkzeug an dieser Stelle</w:t>
      </w:r>
      <w:r w:rsidR="009B2153" w:rsidRPr="009B2153">
        <w:rPr>
          <w:rFonts w:ascii="Arial" w:hAnsi="Arial" w:cs="Arial"/>
          <w:sz w:val="22"/>
          <w:szCs w:val="22"/>
        </w:rPr>
        <w:t xml:space="preserve"> unzuverlässig</w:t>
      </w:r>
      <w:r w:rsidR="00C110E0" w:rsidRPr="00C110E0">
        <w:rPr>
          <w:rFonts w:ascii="Arial" w:hAnsi="Arial" w:cs="Arial"/>
          <w:sz w:val="22"/>
          <w:szCs w:val="22"/>
        </w:rPr>
        <w:t xml:space="preserve"> </w:t>
      </w:r>
      <w:r w:rsidR="00C110E0">
        <w:rPr>
          <w:rFonts w:ascii="Arial" w:hAnsi="Arial" w:cs="Arial"/>
          <w:sz w:val="22"/>
          <w:szCs w:val="22"/>
        </w:rPr>
        <w:t>a</w:t>
      </w:r>
      <w:r w:rsidR="00C110E0" w:rsidRPr="009B2153">
        <w:rPr>
          <w:rFonts w:ascii="Arial" w:hAnsi="Arial" w:cs="Arial"/>
          <w:sz w:val="22"/>
          <w:szCs w:val="22"/>
        </w:rPr>
        <w:t>rbeite</w:t>
      </w:r>
      <w:r w:rsidR="00C110E0">
        <w:rPr>
          <w:rFonts w:ascii="Arial" w:hAnsi="Arial" w:cs="Arial"/>
          <w:sz w:val="22"/>
          <w:szCs w:val="22"/>
        </w:rPr>
        <w:t>n</w:t>
      </w:r>
      <w:r w:rsidR="009B2153" w:rsidRPr="009B2153">
        <w:rPr>
          <w:rFonts w:ascii="Arial" w:hAnsi="Arial" w:cs="Arial"/>
          <w:sz w:val="22"/>
          <w:szCs w:val="22"/>
        </w:rPr>
        <w:t xml:space="preserve">, </w:t>
      </w:r>
      <w:r w:rsidR="00C110E0">
        <w:rPr>
          <w:rFonts w:ascii="Arial" w:hAnsi="Arial" w:cs="Arial"/>
          <w:sz w:val="22"/>
          <w:szCs w:val="22"/>
        </w:rPr>
        <w:t>könnte</w:t>
      </w:r>
      <w:r w:rsidR="009B2153" w:rsidRPr="009B2153">
        <w:rPr>
          <w:rFonts w:ascii="Arial" w:hAnsi="Arial" w:cs="Arial"/>
          <w:sz w:val="22"/>
          <w:szCs w:val="22"/>
        </w:rPr>
        <w:t xml:space="preserve"> das </w:t>
      </w:r>
      <w:r w:rsidR="004613D8">
        <w:rPr>
          <w:rFonts w:ascii="Arial" w:hAnsi="Arial" w:cs="Arial"/>
          <w:sz w:val="22"/>
          <w:szCs w:val="22"/>
        </w:rPr>
        <w:t>Bauteil</w:t>
      </w:r>
      <w:r w:rsidR="009B2153" w:rsidRPr="009B2153">
        <w:rPr>
          <w:rFonts w:ascii="Arial" w:hAnsi="Arial" w:cs="Arial"/>
          <w:sz w:val="22"/>
          <w:szCs w:val="22"/>
        </w:rPr>
        <w:t xml:space="preserve"> beschädigt</w:t>
      </w:r>
      <w:r w:rsidR="00C110E0">
        <w:rPr>
          <w:rFonts w:ascii="Arial" w:hAnsi="Arial" w:cs="Arial"/>
          <w:sz w:val="22"/>
          <w:szCs w:val="22"/>
        </w:rPr>
        <w:t xml:space="preserve"> werden</w:t>
      </w:r>
      <w:r w:rsidR="002E2EA0">
        <w:rPr>
          <w:rFonts w:ascii="Arial" w:hAnsi="Arial" w:cs="Arial"/>
          <w:sz w:val="22"/>
          <w:szCs w:val="22"/>
        </w:rPr>
        <w:t xml:space="preserve">, </w:t>
      </w:r>
      <w:r w:rsidR="002E2EA0" w:rsidRPr="009B2153">
        <w:rPr>
          <w:rFonts w:ascii="Arial" w:hAnsi="Arial" w:cs="Arial"/>
          <w:sz w:val="22"/>
          <w:szCs w:val="22"/>
        </w:rPr>
        <w:t>möglicherweise</w:t>
      </w:r>
      <w:r w:rsidR="002E2EA0">
        <w:rPr>
          <w:rFonts w:ascii="Arial" w:hAnsi="Arial" w:cs="Arial"/>
          <w:sz w:val="22"/>
          <w:szCs w:val="22"/>
        </w:rPr>
        <w:t xml:space="preserve"> sogar</w:t>
      </w:r>
      <w:r w:rsidR="002E2EA0" w:rsidRPr="009B2153">
        <w:rPr>
          <w:rFonts w:ascii="Arial" w:hAnsi="Arial" w:cs="Arial"/>
          <w:sz w:val="22"/>
          <w:szCs w:val="22"/>
        </w:rPr>
        <w:t xml:space="preserve"> </w:t>
      </w:r>
      <w:r w:rsidR="002E2EA0">
        <w:rPr>
          <w:rFonts w:ascii="Arial" w:hAnsi="Arial" w:cs="Arial"/>
          <w:sz w:val="22"/>
          <w:szCs w:val="22"/>
        </w:rPr>
        <w:t>bis zur Unbrauchbarkeit</w:t>
      </w:r>
      <w:r w:rsidR="009B2153" w:rsidRPr="009B2153">
        <w:rPr>
          <w:rFonts w:ascii="Arial" w:hAnsi="Arial" w:cs="Arial"/>
          <w:sz w:val="22"/>
          <w:szCs w:val="22"/>
        </w:rPr>
        <w:t xml:space="preserve">. Die Gewindefräser von </w:t>
      </w:r>
      <w:r w:rsidR="004613D8" w:rsidRPr="009B2153">
        <w:rPr>
          <w:rFonts w:ascii="Arial" w:hAnsi="Arial" w:cs="Arial"/>
          <w:sz w:val="22"/>
          <w:szCs w:val="22"/>
        </w:rPr>
        <w:t>GÜHRING</w:t>
      </w:r>
      <w:r w:rsidR="009B2153" w:rsidRPr="009B2153">
        <w:rPr>
          <w:rFonts w:ascii="Arial" w:hAnsi="Arial" w:cs="Arial"/>
          <w:sz w:val="22"/>
          <w:szCs w:val="22"/>
        </w:rPr>
        <w:t xml:space="preserve"> sind </w:t>
      </w:r>
      <w:r w:rsidR="0089068E">
        <w:rPr>
          <w:rFonts w:ascii="Arial" w:hAnsi="Arial" w:cs="Arial"/>
          <w:sz w:val="22"/>
          <w:szCs w:val="22"/>
        </w:rPr>
        <w:t xml:space="preserve">außerdem </w:t>
      </w:r>
      <w:r w:rsidR="009B2153" w:rsidRPr="009B2153">
        <w:rPr>
          <w:rFonts w:ascii="Arial" w:hAnsi="Arial" w:cs="Arial"/>
          <w:sz w:val="22"/>
          <w:szCs w:val="22"/>
        </w:rPr>
        <w:t xml:space="preserve">sowohl für </w:t>
      </w:r>
      <w:r w:rsidR="009B2153" w:rsidRPr="00CC7E20">
        <w:rPr>
          <w:rFonts w:ascii="Arial" w:hAnsi="Arial" w:cs="Arial"/>
          <w:sz w:val="22"/>
          <w:szCs w:val="22"/>
        </w:rPr>
        <w:t>Rechts- als auch für Linksgewinde geeignet und erlauben die Herstellung verschiedener Gewindetoleranzen mit nur einem Werkzeug.</w:t>
      </w:r>
      <w:r w:rsidR="0089068E" w:rsidRPr="00CC7E20">
        <w:rPr>
          <w:rFonts w:ascii="Arial" w:hAnsi="Arial" w:cs="Arial"/>
          <w:sz w:val="22"/>
          <w:szCs w:val="22"/>
        </w:rPr>
        <w:t xml:space="preserve"> Zur Wirtschaftlichkeit der Werkzeuge trägt darüber hinaus bei, dass die Produkte in über 50 Dienstleistungszentren des Unternehmens weltweit nachgeschliffen und nachbeschichtet werden können.</w:t>
      </w:r>
    </w:p>
    <w:p w14:paraId="71FA4962" w14:textId="77777777" w:rsidR="001E775C" w:rsidRPr="00CC7E20" w:rsidRDefault="001E775C" w:rsidP="001E775C">
      <w:pPr>
        <w:pStyle w:val="Default"/>
        <w:spacing w:after="120" w:line="360" w:lineRule="auto"/>
        <w:rPr>
          <w:rFonts w:ascii="Arial" w:hAnsi="Arial" w:cs="Arial"/>
          <w:b/>
          <w:sz w:val="22"/>
          <w:szCs w:val="22"/>
        </w:rPr>
      </w:pPr>
      <w:r w:rsidRPr="00CC7E20">
        <w:rPr>
          <w:rFonts w:ascii="Arial" w:hAnsi="Arial" w:cs="Arial"/>
          <w:b/>
          <w:sz w:val="22"/>
          <w:szCs w:val="22"/>
        </w:rPr>
        <w:t>Präzisions-Spannsysteme für moderne Frässtrategien</w:t>
      </w:r>
    </w:p>
    <w:p w14:paraId="29DE2153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Passende Präzisions-Spannsysteme stellte </w:t>
      </w:r>
      <w:r w:rsidRPr="002B3A93">
        <w:rPr>
          <w:rFonts w:ascii="Arial" w:hAnsi="Arial" w:cs="Arial"/>
          <w:sz w:val="22"/>
          <w:szCs w:val="22"/>
        </w:rPr>
        <w:t xml:space="preserve">Thomas </w:t>
      </w:r>
      <w:proofErr w:type="spellStart"/>
      <w:r w:rsidRPr="002B3A93">
        <w:rPr>
          <w:rFonts w:ascii="Arial" w:hAnsi="Arial" w:cs="Arial"/>
          <w:sz w:val="22"/>
          <w:szCs w:val="22"/>
        </w:rPr>
        <w:t>Eßwein</w:t>
      </w:r>
      <w:proofErr w:type="spellEnd"/>
      <w:r w:rsidRPr="002B3A93">
        <w:rPr>
          <w:rFonts w:ascii="Arial" w:hAnsi="Arial" w:cs="Arial"/>
          <w:sz w:val="22"/>
          <w:szCs w:val="22"/>
        </w:rPr>
        <w:t>, Vertriebsleiter bei</w:t>
      </w:r>
      <w:r>
        <w:rPr>
          <w:rFonts w:ascii="Arial" w:hAnsi="Arial" w:cs="Arial"/>
          <w:sz w:val="22"/>
          <w:szCs w:val="22"/>
        </w:rPr>
        <w:t xml:space="preserve"> </w:t>
      </w:r>
      <w:r w:rsidRPr="002B3A93">
        <w:rPr>
          <w:rFonts w:ascii="Arial" w:hAnsi="Arial" w:cs="Arial"/>
          <w:sz w:val="22"/>
          <w:szCs w:val="22"/>
        </w:rPr>
        <w:t>FAHRION</w:t>
      </w:r>
      <w:r>
        <w:rPr>
          <w:rFonts w:ascii="Arial" w:hAnsi="Arial" w:cs="Arial"/>
          <w:sz w:val="22"/>
          <w:szCs w:val="22"/>
        </w:rPr>
        <w:t>, vor. Sie kommen vor allem dann zum Einsatz, wenn</w:t>
      </w:r>
      <w:r w:rsidRPr="00986B63">
        <w:rPr>
          <w:rFonts w:ascii="Arial" w:hAnsi="Arial" w:cs="Arial"/>
          <w:sz w:val="22"/>
          <w:szCs w:val="22"/>
        </w:rPr>
        <w:t xml:space="preserve"> </w:t>
      </w:r>
      <w:r w:rsidRPr="004F2BE7">
        <w:rPr>
          <w:rFonts w:ascii="Arial" w:hAnsi="Arial" w:cs="Arial"/>
          <w:sz w:val="22"/>
          <w:szCs w:val="22"/>
        </w:rPr>
        <w:t>erhöhte radiale Belastung</w:t>
      </w:r>
      <w:r>
        <w:rPr>
          <w:rFonts w:ascii="Arial" w:hAnsi="Arial" w:cs="Arial"/>
          <w:sz w:val="22"/>
          <w:szCs w:val="22"/>
        </w:rPr>
        <w:t>en bestehen, beispielsweise</w:t>
      </w:r>
      <w:r w:rsidRPr="004F2BE7">
        <w:rPr>
          <w:rFonts w:ascii="Arial" w:hAnsi="Arial" w:cs="Arial"/>
          <w:sz w:val="22"/>
          <w:szCs w:val="22"/>
        </w:rPr>
        <w:t xml:space="preserve"> </w:t>
      </w:r>
      <w:r w:rsidRPr="00986B63">
        <w:rPr>
          <w:rFonts w:ascii="Arial" w:hAnsi="Arial" w:cs="Arial"/>
          <w:sz w:val="22"/>
          <w:szCs w:val="22"/>
        </w:rPr>
        <w:t>bei hohen Zeitspanvolumina</w:t>
      </w:r>
      <w:r w:rsidRPr="001735E4">
        <w:rPr>
          <w:rFonts w:ascii="Arial" w:hAnsi="Arial" w:cs="Arial"/>
          <w:sz w:val="22"/>
          <w:szCs w:val="22"/>
        </w:rPr>
        <w:t xml:space="preserve"> auf dynamischen Maschinen</w:t>
      </w:r>
      <w:r>
        <w:rPr>
          <w:rFonts w:ascii="Arial" w:hAnsi="Arial" w:cs="Arial"/>
          <w:sz w:val="22"/>
          <w:szCs w:val="22"/>
        </w:rPr>
        <w:t>, wie sie bei m</w:t>
      </w:r>
      <w:r w:rsidRPr="00986B63">
        <w:rPr>
          <w:rFonts w:ascii="Arial" w:hAnsi="Arial" w:cs="Arial"/>
          <w:sz w:val="22"/>
          <w:szCs w:val="22"/>
        </w:rPr>
        <w:t>oderne</w:t>
      </w:r>
      <w:r>
        <w:rPr>
          <w:rFonts w:ascii="Arial" w:hAnsi="Arial" w:cs="Arial"/>
          <w:sz w:val="22"/>
          <w:szCs w:val="22"/>
        </w:rPr>
        <w:t>n</w:t>
      </w:r>
      <w:r w:rsidRPr="00986B63">
        <w:rPr>
          <w:rFonts w:ascii="Arial" w:hAnsi="Arial" w:cs="Arial"/>
          <w:sz w:val="22"/>
          <w:szCs w:val="22"/>
        </w:rPr>
        <w:t xml:space="preserve"> Frässtrategien wie </w:t>
      </w:r>
      <w:r>
        <w:rPr>
          <w:rFonts w:ascii="Arial" w:hAnsi="Arial" w:cs="Arial"/>
          <w:sz w:val="22"/>
          <w:szCs w:val="22"/>
        </w:rPr>
        <w:t xml:space="preserve">dem </w:t>
      </w:r>
      <w:proofErr w:type="spellStart"/>
      <w:r>
        <w:rPr>
          <w:rFonts w:ascii="Arial" w:hAnsi="Arial" w:cs="Arial"/>
          <w:sz w:val="22"/>
          <w:szCs w:val="22"/>
        </w:rPr>
        <w:t>trochoi</w:t>
      </w:r>
      <w:r w:rsidRPr="00986B63">
        <w:rPr>
          <w:rFonts w:ascii="Arial" w:hAnsi="Arial" w:cs="Arial"/>
          <w:sz w:val="22"/>
          <w:szCs w:val="22"/>
        </w:rPr>
        <w:t>d</w:t>
      </w:r>
      <w:r>
        <w:rPr>
          <w:rFonts w:ascii="Arial" w:hAnsi="Arial" w:cs="Arial"/>
          <w:sz w:val="22"/>
          <w:szCs w:val="22"/>
        </w:rPr>
        <w:t>alen</w:t>
      </w:r>
      <w:proofErr w:type="spellEnd"/>
      <w:r w:rsidRPr="00986B63">
        <w:rPr>
          <w:rFonts w:ascii="Arial" w:hAnsi="Arial" w:cs="Arial"/>
          <w:sz w:val="22"/>
          <w:szCs w:val="22"/>
        </w:rPr>
        <w:t xml:space="preserve"> Fräsen</w:t>
      </w:r>
      <w:r>
        <w:rPr>
          <w:rFonts w:ascii="Arial" w:hAnsi="Arial" w:cs="Arial"/>
          <w:sz w:val="22"/>
          <w:szCs w:val="22"/>
        </w:rPr>
        <w:t xml:space="preserve"> entstehen. Auch bei </w:t>
      </w:r>
      <w:r w:rsidRPr="00986B63">
        <w:rPr>
          <w:rFonts w:ascii="Arial" w:hAnsi="Arial" w:cs="Arial"/>
          <w:sz w:val="22"/>
          <w:szCs w:val="22"/>
        </w:rPr>
        <w:lastRenderedPageBreak/>
        <w:t>Sonderwer</w:t>
      </w:r>
      <w:r>
        <w:rPr>
          <w:rFonts w:ascii="Arial" w:hAnsi="Arial" w:cs="Arial"/>
          <w:sz w:val="22"/>
          <w:szCs w:val="22"/>
        </w:rPr>
        <w:t>kstoffen wie Titan, hochlegiertem</w:t>
      </w:r>
      <w:r w:rsidRPr="00986B63">
        <w:rPr>
          <w:rFonts w:ascii="Arial" w:hAnsi="Arial" w:cs="Arial"/>
          <w:sz w:val="22"/>
          <w:szCs w:val="22"/>
        </w:rPr>
        <w:t xml:space="preserve"> Aluminium oder Vergütungsstähle</w:t>
      </w:r>
      <w:r>
        <w:rPr>
          <w:rFonts w:ascii="Arial" w:hAnsi="Arial" w:cs="Arial"/>
          <w:sz w:val="22"/>
          <w:szCs w:val="22"/>
        </w:rPr>
        <w:t xml:space="preserve">n sind sie erste Wahl. </w:t>
      </w:r>
      <w:r w:rsidRPr="00986B63">
        <w:rPr>
          <w:rFonts w:ascii="Arial" w:hAnsi="Arial" w:cs="Arial"/>
          <w:sz w:val="22"/>
          <w:szCs w:val="22"/>
        </w:rPr>
        <w:t xml:space="preserve">Ein </w:t>
      </w:r>
      <w:r w:rsidRPr="004F2BE7">
        <w:rPr>
          <w:rFonts w:ascii="Arial" w:hAnsi="Arial" w:cs="Arial"/>
          <w:sz w:val="22"/>
          <w:szCs w:val="22"/>
        </w:rPr>
        <w:t xml:space="preserve">stabiler Grundkörper </w:t>
      </w:r>
      <w:r w:rsidRPr="00986B63">
        <w:rPr>
          <w:rFonts w:ascii="Arial" w:hAnsi="Arial" w:cs="Arial"/>
          <w:sz w:val="22"/>
          <w:szCs w:val="22"/>
        </w:rPr>
        <w:t xml:space="preserve">mit durchgehend verstärkter Außengeometrie sorgt bei FAHRION UPC </w:t>
      </w:r>
      <w:r>
        <w:rPr>
          <w:rFonts w:ascii="Arial" w:hAnsi="Arial" w:cs="Arial"/>
          <w:sz w:val="22"/>
          <w:szCs w:val="22"/>
        </w:rPr>
        <w:t>(</w:t>
      </w:r>
      <w:r w:rsidRPr="00CD18AB">
        <w:rPr>
          <w:rFonts w:ascii="Arial" w:hAnsi="Arial" w:cs="Arial"/>
          <w:sz w:val="22"/>
          <w:szCs w:val="22"/>
        </w:rPr>
        <w:t xml:space="preserve">Ultra Power </w:t>
      </w:r>
      <w:proofErr w:type="spellStart"/>
      <w:r w:rsidRPr="00CD18AB">
        <w:rPr>
          <w:rFonts w:ascii="Arial" w:hAnsi="Arial" w:cs="Arial"/>
          <w:sz w:val="22"/>
          <w:szCs w:val="22"/>
        </w:rPr>
        <w:t>Collet</w:t>
      </w:r>
      <w:proofErr w:type="spellEnd"/>
      <w:r w:rsidRPr="00CD18AB">
        <w:rPr>
          <w:rFonts w:ascii="Arial" w:hAnsi="Arial" w:cs="Arial"/>
          <w:sz w:val="22"/>
          <w:szCs w:val="22"/>
        </w:rPr>
        <w:t xml:space="preserve"> Chucks</w:t>
      </w:r>
      <w:r>
        <w:rPr>
          <w:rFonts w:ascii="Arial" w:hAnsi="Arial" w:cs="Arial"/>
          <w:sz w:val="22"/>
          <w:szCs w:val="22"/>
        </w:rPr>
        <w:t xml:space="preserve">) </w:t>
      </w:r>
      <w:r w:rsidRPr="00986B63">
        <w:rPr>
          <w:rFonts w:ascii="Arial" w:hAnsi="Arial" w:cs="Arial"/>
          <w:sz w:val="22"/>
          <w:szCs w:val="22"/>
        </w:rPr>
        <w:t xml:space="preserve">Spannfuttern </w:t>
      </w:r>
      <w:r w:rsidRPr="004F2BE7">
        <w:rPr>
          <w:rFonts w:ascii="Arial" w:hAnsi="Arial" w:cs="Arial"/>
          <w:sz w:val="22"/>
          <w:szCs w:val="22"/>
        </w:rPr>
        <w:t xml:space="preserve">für </w:t>
      </w:r>
      <w:r w:rsidRPr="00986B63">
        <w:rPr>
          <w:rFonts w:ascii="Arial" w:hAnsi="Arial" w:cs="Arial"/>
          <w:sz w:val="22"/>
          <w:szCs w:val="22"/>
        </w:rPr>
        <w:t>große Stabilität</w:t>
      </w:r>
      <w:r>
        <w:rPr>
          <w:rFonts w:ascii="Arial" w:hAnsi="Arial" w:cs="Arial"/>
          <w:sz w:val="22"/>
          <w:szCs w:val="22"/>
        </w:rPr>
        <w:t xml:space="preserve"> und eine hohe Dämpfung. Z</w:t>
      </w:r>
      <w:r w:rsidRPr="004F2BE7">
        <w:rPr>
          <w:rFonts w:ascii="Arial" w:hAnsi="Arial" w:cs="Arial"/>
          <w:sz w:val="22"/>
          <w:szCs w:val="22"/>
        </w:rPr>
        <w:t xml:space="preserve">usätzliche Sicherheit </w:t>
      </w:r>
      <w:r>
        <w:rPr>
          <w:rFonts w:ascii="Arial" w:hAnsi="Arial" w:cs="Arial"/>
          <w:sz w:val="22"/>
          <w:szCs w:val="22"/>
        </w:rPr>
        <w:t xml:space="preserve">bietet eine </w:t>
      </w:r>
      <w:r w:rsidRPr="004F2BE7">
        <w:rPr>
          <w:rFonts w:ascii="Arial" w:hAnsi="Arial" w:cs="Arial"/>
          <w:sz w:val="22"/>
          <w:szCs w:val="22"/>
        </w:rPr>
        <w:t>mechanische Auszugssicherung</w:t>
      </w:r>
      <w:r>
        <w:rPr>
          <w:rFonts w:ascii="Arial" w:hAnsi="Arial" w:cs="Arial"/>
          <w:sz w:val="22"/>
          <w:szCs w:val="22"/>
        </w:rPr>
        <w:t>. Die Spanmutter ist mehrteilig aufgebaut, was eine optimale Dämpfung gewährleistet. Alle Komponenten verfügen über einen hochwirksamen, von FAHRION entwickelten Korrosionsschutz.</w:t>
      </w:r>
    </w:p>
    <w:p w14:paraId="49B13635" w14:textId="77777777" w:rsidR="001E775C" w:rsidRPr="009D5A72" w:rsidRDefault="001E775C" w:rsidP="001E775C">
      <w:pPr>
        <w:pStyle w:val="Default"/>
        <w:spacing w:after="120" w:line="360" w:lineRule="auto"/>
        <w:rPr>
          <w:rFonts w:ascii="Arial" w:hAnsi="Arial" w:cs="Arial"/>
          <w:b/>
          <w:sz w:val="22"/>
          <w:szCs w:val="22"/>
        </w:rPr>
      </w:pPr>
      <w:r w:rsidRPr="009D5A72">
        <w:rPr>
          <w:rFonts w:ascii="Arial" w:hAnsi="Arial" w:cs="Arial"/>
          <w:b/>
          <w:sz w:val="22"/>
          <w:szCs w:val="22"/>
        </w:rPr>
        <w:t>Vielfältig einsetzbare Spannstöcke</w:t>
      </w:r>
    </w:p>
    <w:p w14:paraId="2E796CEA" w14:textId="77777777" w:rsidR="001E775C" w:rsidRPr="00D24DD7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 w:rsidRPr="00620832">
        <w:rPr>
          <w:rFonts w:ascii="Arial" w:hAnsi="Arial" w:cs="Arial"/>
          <w:sz w:val="22"/>
          <w:szCs w:val="22"/>
        </w:rPr>
        <w:t xml:space="preserve">Konstrukteur Robin Wörner von KOHN </w:t>
      </w:r>
      <w:r>
        <w:rPr>
          <w:rFonts w:ascii="Arial" w:hAnsi="Arial" w:cs="Arial"/>
          <w:sz w:val="22"/>
          <w:szCs w:val="22"/>
        </w:rPr>
        <w:t xml:space="preserve">Spannwerkzeuge rundete die Vortragsreihe ab. KOHN Spannstöcke sind für nahezu </w:t>
      </w:r>
      <w:r w:rsidRPr="00424E71">
        <w:rPr>
          <w:rFonts w:ascii="Arial" w:hAnsi="Arial" w:cs="Arial"/>
          <w:sz w:val="22"/>
          <w:szCs w:val="22"/>
        </w:rPr>
        <w:t>jede Spannanwendung</w:t>
      </w:r>
      <w:r>
        <w:rPr>
          <w:rFonts w:ascii="Arial" w:hAnsi="Arial" w:cs="Arial"/>
          <w:sz w:val="22"/>
          <w:szCs w:val="22"/>
        </w:rPr>
        <w:t xml:space="preserve"> einsetzbar, standardmäßig in </w:t>
      </w:r>
      <w:r w:rsidRPr="00424E71">
        <w:rPr>
          <w:rFonts w:ascii="Arial" w:hAnsi="Arial" w:cs="Arial"/>
          <w:sz w:val="22"/>
          <w:szCs w:val="22"/>
        </w:rPr>
        <w:t>verschiedene</w:t>
      </w:r>
      <w:r>
        <w:rPr>
          <w:rFonts w:ascii="Arial" w:hAnsi="Arial" w:cs="Arial"/>
          <w:sz w:val="22"/>
          <w:szCs w:val="22"/>
        </w:rPr>
        <w:t>n</w:t>
      </w:r>
      <w:r w:rsidRPr="00424E71">
        <w:rPr>
          <w:rFonts w:ascii="Arial" w:hAnsi="Arial" w:cs="Arial"/>
          <w:sz w:val="22"/>
          <w:szCs w:val="22"/>
        </w:rPr>
        <w:t xml:space="preserve"> Unterteillängen und </w:t>
      </w:r>
      <w:r>
        <w:rPr>
          <w:rFonts w:ascii="Arial" w:hAnsi="Arial" w:cs="Arial"/>
          <w:sz w:val="22"/>
          <w:szCs w:val="22"/>
        </w:rPr>
        <w:t>-</w:t>
      </w:r>
      <w:r w:rsidRPr="00424E71">
        <w:rPr>
          <w:rFonts w:ascii="Arial" w:hAnsi="Arial" w:cs="Arial"/>
          <w:sz w:val="22"/>
          <w:szCs w:val="22"/>
        </w:rPr>
        <w:t>breiten</w:t>
      </w:r>
      <w:r>
        <w:rPr>
          <w:rFonts w:ascii="Arial" w:hAnsi="Arial" w:cs="Arial"/>
          <w:sz w:val="22"/>
          <w:szCs w:val="22"/>
        </w:rPr>
        <w:t xml:space="preserve"> und mit einem v</w:t>
      </w:r>
      <w:r w:rsidRPr="00424E71">
        <w:rPr>
          <w:rFonts w:ascii="Arial" w:hAnsi="Arial" w:cs="Arial"/>
          <w:sz w:val="22"/>
          <w:szCs w:val="22"/>
        </w:rPr>
        <w:t>ielseitig</w:t>
      </w:r>
      <w:r>
        <w:rPr>
          <w:rFonts w:ascii="Arial" w:hAnsi="Arial" w:cs="Arial"/>
          <w:sz w:val="22"/>
          <w:szCs w:val="22"/>
        </w:rPr>
        <w:t>en, austauschbaren</w:t>
      </w:r>
      <w:r w:rsidRPr="00424E71">
        <w:rPr>
          <w:rFonts w:ascii="Arial" w:hAnsi="Arial" w:cs="Arial"/>
          <w:sz w:val="22"/>
          <w:szCs w:val="22"/>
        </w:rPr>
        <w:t xml:space="preserve"> Backensortiment </w:t>
      </w:r>
      <w:r>
        <w:rPr>
          <w:rFonts w:ascii="Arial" w:hAnsi="Arial" w:cs="Arial"/>
          <w:sz w:val="22"/>
          <w:szCs w:val="22"/>
        </w:rPr>
        <w:t>erhältlich. Wichtigste Merkmale sind die – wie im Workshop zu sehen war – a</w:t>
      </w:r>
      <w:r w:rsidRPr="00424E71">
        <w:rPr>
          <w:rFonts w:ascii="Arial" w:hAnsi="Arial" w:cs="Arial"/>
          <w:sz w:val="22"/>
          <w:szCs w:val="22"/>
        </w:rPr>
        <w:t>us dem Vollen gefräste</w:t>
      </w:r>
      <w:r>
        <w:rPr>
          <w:rFonts w:ascii="Arial" w:hAnsi="Arial" w:cs="Arial"/>
          <w:sz w:val="22"/>
          <w:szCs w:val="22"/>
        </w:rPr>
        <w:t>n</w:t>
      </w:r>
      <w:r w:rsidRPr="00424E71">
        <w:rPr>
          <w:rFonts w:ascii="Arial" w:hAnsi="Arial" w:cs="Arial"/>
          <w:sz w:val="22"/>
          <w:szCs w:val="22"/>
        </w:rPr>
        <w:t xml:space="preserve"> Unterteile und Spannschlitten</w:t>
      </w:r>
      <w:r>
        <w:rPr>
          <w:rFonts w:ascii="Arial" w:hAnsi="Arial" w:cs="Arial"/>
          <w:sz w:val="22"/>
          <w:szCs w:val="22"/>
        </w:rPr>
        <w:t xml:space="preserve"> und </w:t>
      </w:r>
      <w:r w:rsidRPr="00424E71">
        <w:rPr>
          <w:rFonts w:ascii="Arial" w:hAnsi="Arial" w:cs="Arial"/>
          <w:sz w:val="22"/>
          <w:szCs w:val="22"/>
        </w:rPr>
        <w:t xml:space="preserve">einsatzgehärtete Unterteile </w:t>
      </w:r>
      <w:r>
        <w:rPr>
          <w:rFonts w:ascii="Arial" w:hAnsi="Arial" w:cs="Arial"/>
          <w:sz w:val="22"/>
          <w:szCs w:val="22"/>
        </w:rPr>
        <w:t>sowie</w:t>
      </w:r>
      <w:r w:rsidRPr="00D01B1F">
        <w:rPr>
          <w:rFonts w:ascii="Arial" w:hAnsi="Arial" w:cs="Arial"/>
          <w:sz w:val="22"/>
          <w:szCs w:val="22"/>
        </w:rPr>
        <w:t xml:space="preserve"> </w:t>
      </w:r>
      <w:r w:rsidRPr="00424E71">
        <w:rPr>
          <w:rFonts w:ascii="Arial" w:hAnsi="Arial" w:cs="Arial"/>
          <w:sz w:val="22"/>
          <w:szCs w:val="22"/>
        </w:rPr>
        <w:t>Spannbacken</w:t>
      </w:r>
      <w:r>
        <w:rPr>
          <w:rFonts w:ascii="Arial" w:hAnsi="Arial" w:cs="Arial"/>
          <w:sz w:val="22"/>
          <w:szCs w:val="22"/>
        </w:rPr>
        <w:t>. Darüber hinaus zeichnen sich die Spannstöcke durch g</w:t>
      </w:r>
      <w:r w:rsidRPr="00424E71">
        <w:rPr>
          <w:rFonts w:ascii="Arial" w:hAnsi="Arial" w:cs="Arial"/>
          <w:sz w:val="22"/>
          <w:szCs w:val="22"/>
        </w:rPr>
        <w:t>eschliffene Führungsbahnen</w:t>
      </w:r>
      <w:r>
        <w:rPr>
          <w:rFonts w:ascii="Arial" w:hAnsi="Arial" w:cs="Arial"/>
          <w:sz w:val="22"/>
          <w:szCs w:val="22"/>
        </w:rPr>
        <w:t xml:space="preserve"> und </w:t>
      </w:r>
      <w:r w:rsidRPr="00424E71">
        <w:rPr>
          <w:rFonts w:ascii="Arial" w:hAnsi="Arial" w:cs="Arial"/>
          <w:sz w:val="22"/>
          <w:szCs w:val="22"/>
        </w:rPr>
        <w:t>Spindeln mit Trapez-Gewinde aus hochfestem Sonderstahl</w:t>
      </w:r>
      <w:r>
        <w:rPr>
          <w:rFonts w:ascii="Arial" w:hAnsi="Arial" w:cs="Arial"/>
          <w:sz w:val="22"/>
          <w:szCs w:val="22"/>
        </w:rPr>
        <w:t xml:space="preserve"> aus.</w:t>
      </w:r>
    </w:p>
    <w:p w14:paraId="035428CD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4EADE124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 w:rsidRPr="00946152">
        <w:rPr>
          <w:rFonts w:ascii="Arial" w:hAnsi="Arial" w:cs="Arial"/>
          <w:b/>
          <w:sz w:val="22"/>
          <w:szCs w:val="22"/>
        </w:rPr>
        <w:lastRenderedPageBreak/>
        <w:t>Foto</w:t>
      </w:r>
      <w:r>
        <w:rPr>
          <w:rFonts w:ascii="Arial" w:hAnsi="Arial" w:cs="Arial"/>
          <w:b/>
          <w:sz w:val="22"/>
          <w:szCs w:val="22"/>
        </w:rPr>
        <w:t>s</w:t>
      </w:r>
      <w:r w:rsidRPr="00946152">
        <w:rPr>
          <w:rFonts w:ascii="Arial" w:hAnsi="Arial" w:cs="Arial"/>
          <w:b/>
          <w:sz w:val="22"/>
          <w:szCs w:val="22"/>
        </w:rPr>
        <w:t>:</w:t>
      </w:r>
      <w:r>
        <w:rPr>
          <w:rFonts w:ascii="Arial" w:hAnsi="Arial" w:cs="Arial"/>
          <w:sz w:val="22"/>
          <w:szCs w:val="22"/>
        </w:rPr>
        <w:t xml:space="preserve"> </w:t>
      </w:r>
    </w:p>
    <w:p w14:paraId="7FA30369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422B317" wp14:editId="523D4927">
            <wp:extent cx="5389678" cy="4041264"/>
            <wp:effectExtent l="0" t="0" r="0" b="0"/>
            <wp:docPr id="8" name="Grafik 8" descr="C:\Users\Praktikum\Pictures\Kunzmann\P4122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raktikum\Pictures\Kunzmann\P4122912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798" cy="4044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C6C21D" w14:textId="1815F86B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Foto 1: </w:t>
      </w:r>
    </w:p>
    <w:p w14:paraId="0311ACD4" w14:textId="1DE7E5BC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Die Gesamtlösung der vier Partnerunternehmen für einen raschen und präzisen Zerspanungsprozess: mit Werkzeugen von GÜHRING, </w:t>
      </w:r>
      <w:r w:rsidRPr="00291805">
        <w:rPr>
          <w:rFonts w:ascii="Arial" w:hAnsi="Arial" w:cs="Arial"/>
          <w:sz w:val="22"/>
          <w:szCs w:val="22"/>
        </w:rPr>
        <w:t>Spannzangen von FAHRION</w:t>
      </w:r>
      <w:r w:rsidRPr="00740B30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und Maschinenschraubstöcken von KOHN auf einem KUNZMANN-Bearbeitungszentrum BA</w:t>
      </w:r>
      <w:r w:rsidR="004613D8">
        <w:rPr>
          <w:rFonts w:ascii="Arial" w:hAnsi="Arial" w:cs="Arial"/>
          <w:sz w:val="22"/>
          <w:szCs w:val="22"/>
        </w:rPr>
        <w:t> </w:t>
      </w:r>
      <w:r>
        <w:rPr>
          <w:rFonts w:ascii="Arial" w:hAnsi="Arial" w:cs="Arial"/>
          <w:sz w:val="22"/>
          <w:szCs w:val="22"/>
        </w:rPr>
        <w:t>1100 (Foto: KUNZMANN).</w:t>
      </w:r>
    </w:p>
    <w:p w14:paraId="581FEFC5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</w:p>
    <w:p w14:paraId="5C3E3F98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142C482B" wp14:editId="01D95BC9">
            <wp:extent cx="5396879" cy="4046663"/>
            <wp:effectExtent l="0" t="0" r="635" b="5080"/>
            <wp:docPr id="1" name="Grafik 1" descr="C:\Users\Praktikum\Pictures\Kunzmann\P4122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aktikum\Pictures\Kunzmann\P4122937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184" cy="405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1A91B2" w14:textId="626BA7F7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Foto 2: </w:t>
      </w:r>
    </w:p>
    <w:p w14:paraId="25542D96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Auf den Technologietagen demonstrierten die vier Unternehmen live eine Zerspanungslösung mit aufeinander abgestimmten Komponenten und frästen das Unterteil eines KOHN-Zentrierspannstocks (Foto: KUNZMANN).</w:t>
      </w:r>
    </w:p>
    <w:p w14:paraId="296597C1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 w:rsidRPr="009C2883"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0AA2F069" wp14:editId="27ED9D14">
            <wp:extent cx="5377695" cy="4033420"/>
            <wp:effectExtent l="0" t="0" r="0" b="571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3992" cy="4038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B8CCC" w14:textId="0623A97F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Foto 3:</w:t>
      </w:r>
    </w:p>
    <w:p w14:paraId="53D5451A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Etwa fünfzig Besucher informierten sich an den beiden Workshop-Tagen über Technologien für eine effiziente Zerspanung (Foto: KUNZMANN).</w:t>
      </w:r>
    </w:p>
    <w:p w14:paraId="37C8CBDD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 w:rsidRPr="00EF6E49"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61AFC3D3" wp14:editId="2EF84FC1">
            <wp:extent cx="5388155" cy="4041265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700" cy="4049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1B9D3" w14:textId="4E2740D2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Foto 4: </w:t>
      </w:r>
    </w:p>
    <w:p w14:paraId="4D8293A4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 zwei Aufspannungen und 19 Bearbeitungsschritten entstand aus einem Rohling das Unterteil eines KOHN-Zentrierspannstocks (Foto: KUNZMANN).</w:t>
      </w:r>
    </w:p>
    <w:p w14:paraId="2566D911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</w:p>
    <w:p w14:paraId="75A21686" w14:textId="77777777" w:rsidR="001E775C" w:rsidRPr="00620832" w:rsidRDefault="001E775C" w:rsidP="001E775C">
      <w:pPr>
        <w:spacing w:before="120" w:after="120" w:line="360" w:lineRule="auto"/>
        <w:rPr>
          <w:rFonts w:ascii="Arial" w:hAnsi="Arial" w:cs="Arial"/>
          <w:sz w:val="22"/>
          <w:szCs w:val="22"/>
        </w:rPr>
      </w:pPr>
    </w:p>
    <w:p w14:paraId="6646F91B" w14:textId="77777777" w:rsidR="001E775C" w:rsidRDefault="001E775C" w:rsidP="001E775C">
      <w:pPr>
        <w:pBdr>
          <w:top w:val="nil"/>
          <w:left w:val="nil"/>
          <w:bottom w:val="nil"/>
          <w:right w:val="nil"/>
          <w:between w:val="nil"/>
          <w:bar w:val="nil"/>
        </w:pBdr>
        <w:spacing w:before="120" w:after="120" w:line="360" w:lineRule="auto"/>
        <w:outlineLvl w:val="0"/>
        <w:rPr>
          <w:rFonts w:ascii="Arial" w:eastAsia="Arial Unicode MS" w:hAnsi="Arial" w:cs="Arial"/>
          <w:b/>
          <w:color w:val="000000"/>
          <w:sz w:val="22"/>
          <w:szCs w:val="22"/>
          <w:u w:color="000000"/>
          <w:bdr w:val="nil"/>
        </w:rPr>
      </w:pPr>
    </w:p>
    <w:p w14:paraId="4BCF6656" w14:textId="77777777" w:rsidR="001E775C" w:rsidRDefault="001E775C" w:rsidP="001E775C">
      <w:pPr>
        <w:pBdr>
          <w:top w:val="nil"/>
          <w:left w:val="nil"/>
          <w:bottom w:val="nil"/>
          <w:right w:val="nil"/>
          <w:between w:val="nil"/>
          <w:bar w:val="nil"/>
        </w:pBdr>
        <w:spacing w:before="120" w:after="120" w:line="360" w:lineRule="auto"/>
        <w:outlineLvl w:val="0"/>
        <w:rPr>
          <w:rFonts w:ascii="Arial" w:eastAsia="Arial Unicode MS" w:hAnsi="Arial" w:cs="Arial"/>
          <w:b/>
          <w:color w:val="000000"/>
          <w:sz w:val="22"/>
          <w:szCs w:val="22"/>
          <w:u w:color="000000"/>
          <w:bdr w:val="nil"/>
        </w:rPr>
      </w:pPr>
    </w:p>
    <w:p w14:paraId="6E95CFCD" w14:textId="77777777" w:rsidR="001E775C" w:rsidRDefault="001E775C" w:rsidP="001E775C">
      <w:pPr>
        <w:pBdr>
          <w:top w:val="nil"/>
          <w:left w:val="nil"/>
          <w:bottom w:val="nil"/>
          <w:right w:val="nil"/>
          <w:between w:val="nil"/>
          <w:bar w:val="nil"/>
        </w:pBdr>
        <w:spacing w:before="120" w:after="120" w:line="360" w:lineRule="auto"/>
        <w:outlineLvl w:val="0"/>
        <w:rPr>
          <w:rFonts w:ascii="Arial" w:eastAsia="Arial Unicode MS" w:hAnsi="Arial" w:cs="Arial"/>
          <w:b/>
          <w:color w:val="000000"/>
          <w:sz w:val="22"/>
          <w:szCs w:val="22"/>
          <w:u w:color="000000"/>
          <w:bdr w:val="nil"/>
        </w:rPr>
      </w:pPr>
    </w:p>
    <w:p w14:paraId="0451CE28" w14:textId="77777777" w:rsidR="001E775C" w:rsidRPr="00F82852" w:rsidRDefault="001E775C" w:rsidP="001E775C">
      <w:pPr>
        <w:pBdr>
          <w:top w:val="nil"/>
          <w:left w:val="nil"/>
          <w:bottom w:val="nil"/>
          <w:right w:val="nil"/>
          <w:between w:val="nil"/>
          <w:bar w:val="nil"/>
        </w:pBdr>
        <w:spacing w:before="120" w:after="120" w:line="360" w:lineRule="auto"/>
        <w:outlineLvl w:val="0"/>
        <w:rPr>
          <w:rFonts w:ascii="Arial" w:eastAsia="Arial Unicode MS" w:hAnsi="Arial" w:cs="Arial"/>
          <w:b/>
          <w:color w:val="000000"/>
          <w:sz w:val="22"/>
          <w:szCs w:val="22"/>
          <w:u w:color="000000"/>
          <w:bdr w:val="nil"/>
        </w:rPr>
      </w:pPr>
      <w:r w:rsidRPr="00F82852">
        <w:rPr>
          <w:rFonts w:ascii="Arial" w:eastAsia="Arial Unicode MS" w:hAnsi="Arial" w:cs="Arial"/>
          <w:b/>
          <w:color w:val="000000"/>
          <w:sz w:val="22"/>
          <w:szCs w:val="22"/>
          <w:u w:color="000000"/>
          <w:bdr w:val="nil"/>
        </w:rPr>
        <w:lastRenderedPageBreak/>
        <w:t xml:space="preserve">Ansprechpartner </w:t>
      </w:r>
      <w:r>
        <w:rPr>
          <w:rFonts w:ascii="Arial" w:eastAsia="Arial Unicode MS" w:hAnsi="Arial" w:cs="Arial"/>
          <w:b/>
          <w:color w:val="000000"/>
          <w:sz w:val="22"/>
          <w:szCs w:val="22"/>
          <w:u w:color="000000"/>
          <w:bdr w:val="nil"/>
        </w:rPr>
        <w:t xml:space="preserve">bei </w:t>
      </w:r>
      <w:r w:rsidRPr="00F82852">
        <w:rPr>
          <w:rFonts w:ascii="Arial" w:eastAsia="Arial Unicode MS" w:hAnsi="Arial" w:cs="Arial"/>
          <w:b/>
          <w:color w:val="000000"/>
          <w:sz w:val="22"/>
          <w:szCs w:val="22"/>
          <w:u w:color="000000"/>
          <w:bdr w:val="nil"/>
        </w:rPr>
        <w:t>KUNZMANN:</w:t>
      </w:r>
    </w:p>
    <w:p w14:paraId="515E908C" w14:textId="77777777" w:rsidR="001E775C" w:rsidRPr="00F82852" w:rsidRDefault="001E775C" w:rsidP="001E775C">
      <w:pPr>
        <w:pBdr>
          <w:top w:val="nil"/>
          <w:left w:val="nil"/>
          <w:bottom w:val="nil"/>
          <w:right w:val="nil"/>
          <w:between w:val="nil"/>
          <w:bar w:val="nil"/>
        </w:pBdr>
        <w:spacing w:after="120" w:line="360" w:lineRule="auto"/>
        <w:outlineLvl w:val="0"/>
        <w:rPr>
          <w:rFonts w:ascii="Arial" w:eastAsia="Arial Unicode MS" w:hAnsi="Arial" w:cs="Arial"/>
          <w:color w:val="000000"/>
          <w:sz w:val="22"/>
          <w:szCs w:val="22"/>
          <w:u w:color="000000"/>
          <w:bdr w:val="nil"/>
        </w:rPr>
      </w:pPr>
      <w:r w:rsidRPr="00F82852">
        <w:rPr>
          <w:rFonts w:ascii="Arial" w:eastAsia="Arial Unicode MS" w:hAnsi="Arial" w:cs="Arial"/>
          <w:color w:val="000000"/>
          <w:sz w:val="22"/>
          <w:szCs w:val="22"/>
          <w:u w:color="000000"/>
          <w:bdr w:val="nil"/>
        </w:rPr>
        <w:t xml:space="preserve">Martin Vetter </w:t>
      </w:r>
      <w:r w:rsidRPr="00F82852">
        <w:rPr>
          <w:rFonts w:ascii="Arial" w:eastAsia="Arial Unicode MS" w:hAnsi="Arial" w:cs="Arial"/>
          <w:color w:val="000000"/>
          <w:sz w:val="22"/>
          <w:szCs w:val="22"/>
          <w:u w:color="000000"/>
          <w:bdr w:val="nil"/>
        </w:rPr>
        <w:br/>
        <w:t>Vertrieb</w:t>
      </w:r>
      <w:r w:rsidRPr="00F82852">
        <w:rPr>
          <w:rFonts w:ascii="Arial" w:eastAsia="Arial Unicode MS" w:hAnsi="Arial" w:cs="Arial"/>
          <w:color w:val="000000"/>
          <w:sz w:val="22"/>
          <w:szCs w:val="22"/>
          <w:u w:color="000000"/>
          <w:bdr w:val="nil"/>
        </w:rPr>
        <w:br/>
        <w:t>Kunzmann Maschinenbau GmbH </w:t>
      </w:r>
      <w:r w:rsidRPr="00F82852">
        <w:rPr>
          <w:rFonts w:ascii="Arial" w:eastAsia="Arial Unicode MS" w:hAnsi="Arial" w:cs="Arial"/>
          <w:color w:val="000000"/>
          <w:sz w:val="22"/>
          <w:szCs w:val="22"/>
          <w:u w:color="000000"/>
          <w:bdr w:val="nil"/>
        </w:rPr>
        <w:br/>
      </w:r>
      <w:proofErr w:type="spellStart"/>
      <w:r w:rsidRPr="00F82852">
        <w:rPr>
          <w:rFonts w:ascii="Arial" w:eastAsia="Arial Unicode MS" w:hAnsi="Arial" w:cs="Arial"/>
          <w:color w:val="000000"/>
          <w:sz w:val="22"/>
          <w:szCs w:val="22"/>
          <w:u w:color="000000"/>
          <w:bdr w:val="nil"/>
        </w:rPr>
        <w:t>Tullastr</w:t>
      </w:r>
      <w:proofErr w:type="spellEnd"/>
      <w:r w:rsidRPr="00F82852">
        <w:rPr>
          <w:rFonts w:ascii="Arial" w:eastAsia="Arial Unicode MS" w:hAnsi="Arial" w:cs="Arial"/>
          <w:color w:val="000000"/>
          <w:sz w:val="22"/>
          <w:szCs w:val="22"/>
          <w:u w:color="000000"/>
          <w:bdr w:val="nil"/>
        </w:rPr>
        <w:t>. 29-31, 75196 Remchingen-Nöttingen</w:t>
      </w:r>
      <w:r w:rsidRPr="00F82852">
        <w:rPr>
          <w:rFonts w:ascii="Arial" w:eastAsia="Arial Unicode MS" w:hAnsi="Arial" w:cs="Arial"/>
          <w:color w:val="000000"/>
          <w:sz w:val="22"/>
          <w:szCs w:val="22"/>
          <w:u w:color="000000"/>
          <w:bdr w:val="nil"/>
        </w:rPr>
        <w:br/>
        <w:t>Tel +49 (0) 7232 / 36 74-0</w:t>
      </w:r>
      <w:r w:rsidRPr="00F82852">
        <w:rPr>
          <w:rFonts w:ascii="Arial" w:eastAsia="Arial Unicode MS" w:hAnsi="Arial" w:cs="Arial"/>
          <w:color w:val="000000"/>
          <w:sz w:val="22"/>
          <w:szCs w:val="22"/>
          <w:u w:color="000000"/>
          <w:bdr w:val="nil"/>
        </w:rPr>
        <w:br/>
        <w:t xml:space="preserve">E-Mail: </w:t>
      </w:r>
      <w:hyperlink r:id="rId12" w:history="1">
        <w:r w:rsidRPr="00F82852">
          <w:rPr>
            <w:rFonts w:ascii="Arial" w:eastAsia="Arial Unicode MS" w:hAnsi="Arial" w:cs="Arial Unicode MS"/>
            <w:color w:val="0000FF"/>
            <w:sz w:val="22"/>
            <w:szCs w:val="22"/>
            <w:u w:val="single" w:color="0000FF"/>
            <w:bdr w:val="nil"/>
          </w:rPr>
          <w:t>m.vetter@kunzmann-fraesmaschinen.de</w:t>
        </w:r>
      </w:hyperlink>
      <w:r w:rsidRPr="00F82852">
        <w:rPr>
          <w:rFonts w:ascii="Arial" w:eastAsia="Arial Unicode MS" w:hAnsi="Arial" w:cs="Arial Unicode MS"/>
          <w:color w:val="000000"/>
          <w:sz w:val="22"/>
          <w:szCs w:val="22"/>
          <w:u w:color="000000"/>
          <w:bdr w:val="nil"/>
        </w:rPr>
        <w:t xml:space="preserve"> </w:t>
      </w:r>
    </w:p>
    <w:p w14:paraId="33DC37A8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color w:val="18376A"/>
          <w:sz w:val="22"/>
          <w:szCs w:val="22"/>
        </w:rPr>
      </w:pPr>
      <w:r w:rsidRPr="00F82852">
        <w:rPr>
          <w:rFonts w:ascii="Arial" w:eastAsia="Arial Unicode MS" w:hAnsi="Arial" w:cs="Arial Unicode MS"/>
          <w:color w:val="0000FF"/>
          <w:sz w:val="22"/>
          <w:szCs w:val="22"/>
          <w:u w:val="single" w:color="0000FF"/>
          <w:bdr w:val="nil"/>
        </w:rPr>
        <w:t>www.kunzmann-fraesmaschinen.de</w:t>
      </w:r>
    </w:p>
    <w:p w14:paraId="224FF7FB" w14:textId="77777777" w:rsidR="001E775C" w:rsidRDefault="001E775C" w:rsidP="001E775C">
      <w:pPr>
        <w:pBdr>
          <w:top w:val="nil"/>
          <w:left w:val="nil"/>
          <w:bottom w:val="nil"/>
          <w:right w:val="nil"/>
          <w:between w:val="nil"/>
          <w:bar w:val="nil"/>
        </w:pBdr>
        <w:spacing w:after="120" w:line="360" w:lineRule="auto"/>
        <w:outlineLvl w:val="0"/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</w:pPr>
    </w:p>
    <w:p w14:paraId="165F9559" w14:textId="3854147F" w:rsidR="00B27E80" w:rsidRDefault="001E775C" w:rsidP="001E775C">
      <w:pPr>
        <w:pBdr>
          <w:top w:val="nil"/>
          <w:left w:val="nil"/>
          <w:bottom w:val="nil"/>
          <w:right w:val="nil"/>
          <w:between w:val="nil"/>
          <w:bar w:val="nil"/>
        </w:pBdr>
        <w:spacing w:after="120" w:line="360" w:lineRule="auto"/>
        <w:outlineLvl w:val="0"/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</w:pPr>
      <w:r w:rsidRPr="00F82852"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  <w:t>D</w:t>
      </w:r>
      <w:r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  <w:t xml:space="preserve">ie </w:t>
      </w:r>
      <w:proofErr w:type="spellStart"/>
      <w:r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  <w:t>jpg</w:t>
      </w:r>
      <w:proofErr w:type="spellEnd"/>
      <w:r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  <w:t>-Bilder</w:t>
      </w:r>
      <w:r w:rsidRPr="00F82852"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  <w:t> in Druckauflösung un</w:t>
      </w:r>
      <w:proofErr w:type="spellStart"/>
      <w:r w:rsidRPr="00F82852"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  <w:t>d d</w:t>
      </w:r>
      <w:proofErr w:type="spellEnd"/>
      <w:r w:rsidRPr="00F82852"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  <w:t>en Text der Pressemit</w:t>
      </w:r>
      <w:r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  <w:t>teilung als Word-Dokument mit den Bildunterzeilen</w:t>
      </w:r>
      <w:r w:rsidRPr="00F82852"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  <w:t xml:space="preserve"> können Sie außerdem </w:t>
      </w:r>
      <w:proofErr w:type="spellStart"/>
      <w:r w:rsidRPr="00F82852"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  <w:t>herunterladen</w:t>
      </w:r>
      <w:proofErr w:type="spellEnd"/>
      <w:r w:rsidRPr="00F82852"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  <w:t> von der Seite</w:t>
      </w:r>
      <w:r>
        <w:rPr>
          <w:rFonts w:ascii="Arial" w:eastAsia="Arial Unicode MS" w:hAnsi="Arial" w:cs="Arial"/>
          <w:b/>
          <w:bCs/>
          <w:color w:val="000000"/>
          <w:sz w:val="22"/>
          <w:szCs w:val="22"/>
          <w:u w:color="000000"/>
          <w:bdr w:val="nil"/>
        </w:rPr>
        <w:t xml:space="preserve"> </w:t>
      </w:r>
      <w:bookmarkStart w:id="0" w:name="_GoBack"/>
      <w:bookmarkEnd w:id="0"/>
    </w:p>
    <w:p w14:paraId="28344568" w14:textId="300FCE92" w:rsidR="00B27E80" w:rsidRPr="00B27E80" w:rsidRDefault="00B27E80" w:rsidP="001E775C">
      <w:pPr>
        <w:pBdr>
          <w:top w:val="nil"/>
          <w:left w:val="nil"/>
          <w:bottom w:val="nil"/>
          <w:right w:val="nil"/>
          <w:between w:val="nil"/>
          <w:bar w:val="nil"/>
        </w:pBdr>
        <w:spacing w:after="120" w:line="360" w:lineRule="auto"/>
        <w:outlineLvl w:val="0"/>
        <w:rPr>
          <w:rFonts w:ascii="Arial" w:hAnsi="Arial" w:cs="Arial"/>
          <w:b/>
          <w:sz w:val="22"/>
          <w:szCs w:val="22"/>
        </w:rPr>
      </w:pPr>
      <w:hyperlink r:id="rId13" w:history="1">
        <w:r w:rsidRPr="00B27E80">
          <w:rPr>
            <w:rStyle w:val="Hyperlink"/>
            <w:rFonts w:ascii="Arial" w:hAnsi="Arial" w:cs="Arial"/>
            <w:b/>
            <w:sz w:val="22"/>
            <w:szCs w:val="22"/>
          </w:rPr>
          <w:t>https://www.auchkomm.com/aktuellepressetexte#PI_235</w:t>
        </w:r>
      </w:hyperlink>
    </w:p>
    <w:p w14:paraId="3C1A0E66" w14:textId="77777777" w:rsidR="001E775C" w:rsidRDefault="001E775C" w:rsidP="001E775C">
      <w:pPr>
        <w:spacing w:before="120" w:after="120" w:line="360" w:lineRule="auto"/>
        <w:rPr>
          <w:rFonts w:ascii="Arial" w:hAnsi="Arial" w:cs="Arial"/>
          <w:color w:val="18376A"/>
          <w:sz w:val="22"/>
          <w:szCs w:val="22"/>
        </w:rPr>
      </w:pPr>
    </w:p>
    <w:p w14:paraId="4EA72244" w14:textId="77777777" w:rsidR="001E775C" w:rsidRPr="00A62ACF" w:rsidRDefault="001E775C" w:rsidP="001E775C">
      <w:pPr>
        <w:spacing w:before="120" w:after="120" w:line="360" w:lineRule="auto"/>
        <w:rPr>
          <w:rFonts w:ascii="Arial" w:hAnsi="Arial" w:cs="Arial"/>
          <w:b/>
          <w:sz w:val="22"/>
          <w:szCs w:val="22"/>
        </w:rPr>
      </w:pPr>
      <w:r w:rsidRPr="00A62ACF">
        <w:rPr>
          <w:rFonts w:ascii="Arial" w:hAnsi="Arial" w:cs="Arial"/>
          <w:b/>
          <w:sz w:val="22"/>
          <w:szCs w:val="22"/>
        </w:rPr>
        <w:t>Belegexemplar erbeten:</w:t>
      </w:r>
    </w:p>
    <w:p w14:paraId="7CDA61EB" w14:textId="77777777" w:rsidR="001E775C" w:rsidRPr="00A62ACF" w:rsidRDefault="001E775C" w:rsidP="001E775C">
      <w:pPr>
        <w:rPr>
          <w:rFonts w:ascii="Arial" w:hAnsi="Arial" w:cs="Arial"/>
          <w:sz w:val="22"/>
          <w:szCs w:val="22"/>
        </w:rPr>
      </w:pPr>
      <w:r w:rsidRPr="00A62ACF">
        <w:rPr>
          <w:rFonts w:ascii="Arial" w:hAnsi="Arial" w:cs="Arial"/>
          <w:sz w:val="22"/>
          <w:szCs w:val="22"/>
        </w:rPr>
        <w:t xml:space="preserve">auchkomm Unternehmenskommunikation, F. Stephan Auch, Gleißbühlstraße 16, </w:t>
      </w:r>
      <w:r w:rsidRPr="00A62ACF">
        <w:rPr>
          <w:rFonts w:ascii="Arial" w:hAnsi="Arial" w:cs="Arial"/>
          <w:sz w:val="22"/>
          <w:szCs w:val="22"/>
        </w:rPr>
        <w:br/>
      </w:r>
      <w:r>
        <w:rPr>
          <w:rFonts w:ascii="Arial" w:hAnsi="Arial" w:cs="Arial"/>
          <w:sz w:val="22"/>
          <w:szCs w:val="22"/>
        </w:rPr>
        <w:t>D-</w:t>
      </w:r>
      <w:r w:rsidRPr="00A62ACF">
        <w:rPr>
          <w:rFonts w:ascii="Arial" w:hAnsi="Arial" w:cs="Arial"/>
          <w:sz w:val="22"/>
          <w:szCs w:val="22"/>
        </w:rPr>
        <w:t>90402 Nürnberg,</w:t>
      </w:r>
      <w:r>
        <w:rPr>
          <w:rFonts w:ascii="Arial" w:hAnsi="Arial" w:cs="Arial"/>
          <w:sz w:val="22"/>
          <w:szCs w:val="22"/>
        </w:rPr>
        <w:t xml:space="preserve"> E-Mail:</w:t>
      </w:r>
      <w:r w:rsidRPr="00A62ACF">
        <w:rPr>
          <w:rFonts w:ascii="Arial" w:hAnsi="Arial" w:cs="Arial"/>
          <w:sz w:val="22"/>
          <w:szCs w:val="22"/>
        </w:rPr>
        <w:t xml:space="preserve"> </w:t>
      </w:r>
      <w:hyperlink r:id="rId14" w:history="1">
        <w:r w:rsidRPr="00A62ACF">
          <w:rPr>
            <w:rStyle w:val="Hyperlink0"/>
            <w:rFonts w:ascii="Arial" w:hAnsi="Arial" w:cs="Arial"/>
            <w:sz w:val="22"/>
            <w:szCs w:val="22"/>
          </w:rPr>
          <w:t>fsa@auchkomm.de</w:t>
        </w:r>
      </w:hyperlink>
      <w:r w:rsidRPr="00A62ACF">
        <w:rPr>
          <w:rFonts w:ascii="Arial" w:hAnsi="Arial" w:cs="Arial"/>
          <w:sz w:val="22"/>
          <w:szCs w:val="22"/>
        </w:rPr>
        <w:t xml:space="preserve">, </w:t>
      </w:r>
      <w:hyperlink r:id="rId15" w:history="1">
        <w:r w:rsidRPr="00A62ACF">
          <w:rPr>
            <w:rStyle w:val="Hyperlink0"/>
            <w:rFonts w:ascii="Arial" w:hAnsi="Arial" w:cs="Arial"/>
            <w:sz w:val="22"/>
            <w:szCs w:val="22"/>
          </w:rPr>
          <w:t>www.auchkomm.de</w:t>
        </w:r>
      </w:hyperlink>
      <w:r w:rsidRPr="00A62ACF">
        <w:rPr>
          <w:rFonts w:ascii="Arial" w:hAnsi="Arial" w:cs="Arial"/>
          <w:sz w:val="22"/>
          <w:szCs w:val="22"/>
        </w:rPr>
        <w:t>.</w:t>
      </w:r>
    </w:p>
    <w:p w14:paraId="60EB5EB1" w14:textId="77777777" w:rsidR="001E775C" w:rsidRPr="004C4C79" w:rsidRDefault="001E775C" w:rsidP="001E775C"/>
    <w:p w14:paraId="409CA2EA" w14:textId="77777777" w:rsidR="006C0678" w:rsidRPr="001E775C" w:rsidRDefault="006C0678" w:rsidP="001E775C"/>
    <w:sectPr w:rsidR="006C0678" w:rsidRPr="001E775C" w:rsidSect="0090077E">
      <w:headerReference w:type="default" r:id="rId16"/>
      <w:pgSz w:w="11901" w:h="16817"/>
      <w:pgMar w:top="1418" w:right="1418" w:bottom="1134" w:left="1418" w:header="62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1F7AC7" w14:textId="77777777" w:rsidR="000D2AC9" w:rsidRDefault="000D2AC9" w:rsidP="00574D8B">
      <w:r>
        <w:separator/>
      </w:r>
    </w:p>
  </w:endnote>
  <w:endnote w:type="continuationSeparator" w:id="0">
    <w:p w14:paraId="568CB3E3" w14:textId="77777777" w:rsidR="000D2AC9" w:rsidRDefault="000D2AC9" w:rsidP="00574D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NeueLT W1G 55 Roman">
    <w:altName w:val="Arial"/>
    <w:panose1 w:val="020B0604020202020204"/>
    <w:charset w:val="00"/>
    <w:family w:val="swiss"/>
    <w:pitch w:val="variable"/>
    <w:sig w:usb0="A00002AF" w:usb1="5000205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43A6C23" w14:textId="77777777" w:rsidR="000D2AC9" w:rsidRDefault="000D2AC9" w:rsidP="00574D8B">
      <w:r>
        <w:separator/>
      </w:r>
    </w:p>
  </w:footnote>
  <w:footnote w:type="continuationSeparator" w:id="0">
    <w:p w14:paraId="3305D521" w14:textId="77777777" w:rsidR="000D2AC9" w:rsidRDefault="000D2AC9" w:rsidP="00574D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A9FF7F" w14:textId="77777777" w:rsidR="0090077E" w:rsidRDefault="00D3642E" w:rsidP="000B7C78">
    <w:pPr>
      <w:spacing w:line="480" w:lineRule="auto"/>
    </w:pPr>
    <w:r>
      <w:rPr>
        <w:noProof/>
      </w:rPr>
      <w:drawing>
        <wp:inline distT="0" distB="0" distL="0" distR="0" wp14:anchorId="21A59A2D" wp14:editId="691879A0">
          <wp:extent cx="3020695" cy="440055"/>
          <wp:effectExtent l="0" t="0" r="8255" b="0"/>
          <wp:docPr id="2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5"/>
                  <pic:cNvPicPr>
                    <a:picLocks noChangeAspect="1" noChangeArrowheads="1"/>
                  </pic:cNvPicPr>
                </pic:nvPicPr>
                <pic:blipFill>
                  <a:blip r:embed="rId1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20695" cy="440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0BB63B5" w14:textId="77777777" w:rsidR="000B7C78" w:rsidRDefault="00D3642E" w:rsidP="000B7C78">
    <w:pPr>
      <w:spacing w:line="480" w:lineRule="auto"/>
    </w:pPr>
    <w:r>
      <w:rPr>
        <w:noProof/>
      </w:rPr>
      <w:drawing>
        <wp:inline distT="0" distB="0" distL="0" distR="0" wp14:anchorId="6AFEE1B0" wp14:editId="4F2512B9">
          <wp:extent cx="2059305" cy="447040"/>
          <wp:effectExtent l="0" t="0" r="0" b="0"/>
          <wp:docPr id="3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4"/>
                  <pic:cNvPicPr>
                    <a:picLocks noChangeAspect="1" noChangeArrowheads="1"/>
                  </pic:cNvPicPr>
                </pic:nvPicPr>
                <pic:blipFill>
                  <a:blip r:embed="rId2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59305" cy="4470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FECF5E9" w14:textId="77777777" w:rsidR="000B7C78" w:rsidRDefault="00D3642E" w:rsidP="000B7C78">
    <w:pPr>
      <w:pBdr>
        <w:bottom w:val="single" w:sz="4" w:space="1" w:color="auto"/>
      </w:pBdr>
      <w:spacing w:line="480" w:lineRule="auto"/>
    </w:pPr>
    <w:r>
      <w:rPr>
        <w:noProof/>
      </w:rPr>
      <w:drawing>
        <wp:inline distT="0" distB="0" distL="0" distR="0" wp14:anchorId="5C4C31BA" wp14:editId="721C8356">
          <wp:extent cx="1856105" cy="508000"/>
          <wp:effectExtent l="0" t="0" r="0" b="6350"/>
          <wp:docPr id="4" name="Grafi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6"/>
                  <pic:cNvPicPr>
                    <a:picLocks noChangeAspect="1" noChangeArrowheads="1"/>
                  </pic:cNvPicPr>
                </pic:nvPicPr>
                <pic:blipFill>
                  <a:blip r:embed="rId3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6105" cy="50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0A2DFB5" w14:textId="77777777" w:rsidR="000C1E9A" w:rsidRDefault="00D3642E" w:rsidP="000B7C78">
    <w:pPr>
      <w:pBdr>
        <w:bottom w:val="single" w:sz="4" w:space="1" w:color="auto"/>
      </w:pBdr>
      <w:spacing w:line="480" w:lineRule="auto"/>
    </w:pPr>
    <w:r>
      <w:rPr>
        <w:noProof/>
      </w:rPr>
      <w:drawing>
        <wp:inline distT="0" distB="0" distL="0" distR="0" wp14:anchorId="4AE7611E" wp14:editId="2985A4E0">
          <wp:extent cx="3271520" cy="561975"/>
          <wp:effectExtent l="0" t="0" r="5080" b="9525"/>
          <wp:docPr id="5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7"/>
                  <pic:cNvPicPr>
                    <a:picLocks noChangeAspect="1" noChangeArrowheads="1"/>
                  </pic:cNvPicPr>
                </pic:nvPicPr>
                <pic:blipFill>
                  <a:blip r:embed="rId4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71520" cy="561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36D0A88" w14:textId="77777777" w:rsidR="008E6AEA" w:rsidRDefault="008E6AEA" w:rsidP="0090077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A2F6D51"/>
    <w:multiLevelType w:val="multilevel"/>
    <w:tmpl w:val="20C2F5F6"/>
    <w:lvl w:ilvl="0">
      <w:start w:val="14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30"/>
      <w:numFmt w:val="decimal"/>
      <w:lvlText w:val="%1.%2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50CB5545"/>
    <w:multiLevelType w:val="hybridMultilevel"/>
    <w:tmpl w:val="D8FE4240"/>
    <w:lvl w:ilvl="0" w:tplc="D994819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F243FB8"/>
    <w:multiLevelType w:val="hybridMultilevel"/>
    <w:tmpl w:val="8F960B8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3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73929"/>
    <w:rsid w:val="00010A48"/>
    <w:rsid w:val="00012040"/>
    <w:rsid w:val="00035B22"/>
    <w:rsid w:val="000637BF"/>
    <w:rsid w:val="000A6242"/>
    <w:rsid w:val="000B7C78"/>
    <w:rsid w:val="000C1A0D"/>
    <w:rsid w:val="000C1E9A"/>
    <w:rsid w:val="000D2AC9"/>
    <w:rsid w:val="000F28D1"/>
    <w:rsid w:val="000F5A98"/>
    <w:rsid w:val="00135C35"/>
    <w:rsid w:val="001429D0"/>
    <w:rsid w:val="00183045"/>
    <w:rsid w:val="001B1CCF"/>
    <w:rsid w:val="001B4741"/>
    <w:rsid w:val="001C4EC9"/>
    <w:rsid w:val="001E775C"/>
    <w:rsid w:val="00212CDF"/>
    <w:rsid w:val="00222CB8"/>
    <w:rsid w:val="00224DEA"/>
    <w:rsid w:val="002322B0"/>
    <w:rsid w:val="00232AA2"/>
    <w:rsid w:val="00252FD3"/>
    <w:rsid w:val="00291805"/>
    <w:rsid w:val="002A52DE"/>
    <w:rsid w:val="002A6145"/>
    <w:rsid w:val="002A7770"/>
    <w:rsid w:val="002B3A93"/>
    <w:rsid w:val="002D2972"/>
    <w:rsid w:val="002E2EA0"/>
    <w:rsid w:val="00304D07"/>
    <w:rsid w:val="00346DC7"/>
    <w:rsid w:val="00347A3C"/>
    <w:rsid w:val="00434AD1"/>
    <w:rsid w:val="00446125"/>
    <w:rsid w:val="00447A71"/>
    <w:rsid w:val="004613D8"/>
    <w:rsid w:val="00466A87"/>
    <w:rsid w:val="00480968"/>
    <w:rsid w:val="00484204"/>
    <w:rsid w:val="004906EC"/>
    <w:rsid w:val="00495B5E"/>
    <w:rsid w:val="004A5687"/>
    <w:rsid w:val="004C157D"/>
    <w:rsid w:val="004C4C79"/>
    <w:rsid w:val="00502AD0"/>
    <w:rsid w:val="0050786D"/>
    <w:rsid w:val="00507A36"/>
    <w:rsid w:val="00534B5D"/>
    <w:rsid w:val="00536AE1"/>
    <w:rsid w:val="00551C69"/>
    <w:rsid w:val="005529C4"/>
    <w:rsid w:val="00574D8B"/>
    <w:rsid w:val="00586686"/>
    <w:rsid w:val="005900E7"/>
    <w:rsid w:val="005B560A"/>
    <w:rsid w:val="005E3E75"/>
    <w:rsid w:val="00620832"/>
    <w:rsid w:val="00626390"/>
    <w:rsid w:val="006A777A"/>
    <w:rsid w:val="006C0678"/>
    <w:rsid w:val="006C5A9C"/>
    <w:rsid w:val="006F1A59"/>
    <w:rsid w:val="00702471"/>
    <w:rsid w:val="00740B30"/>
    <w:rsid w:val="00744B3A"/>
    <w:rsid w:val="0075497A"/>
    <w:rsid w:val="00766E34"/>
    <w:rsid w:val="00792322"/>
    <w:rsid w:val="007A1643"/>
    <w:rsid w:val="007C2731"/>
    <w:rsid w:val="007E2B15"/>
    <w:rsid w:val="007E6073"/>
    <w:rsid w:val="008133C1"/>
    <w:rsid w:val="0085022F"/>
    <w:rsid w:val="0089068E"/>
    <w:rsid w:val="00895893"/>
    <w:rsid w:val="008A07AD"/>
    <w:rsid w:val="008D03BC"/>
    <w:rsid w:val="008D23ED"/>
    <w:rsid w:val="008E28CC"/>
    <w:rsid w:val="008E6AEA"/>
    <w:rsid w:val="0090077E"/>
    <w:rsid w:val="009365F0"/>
    <w:rsid w:val="00946152"/>
    <w:rsid w:val="00946619"/>
    <w:rsid w:val="009B2153"/>
    <w:rsid w:val="009D4416"/>
    <w:rsid w:val="009D4FF4"/>
    <w:rsid w:val="00A115A9"/>
    <w:rsid w:val="00A31BAF"/>
    <w:rsid w:val="00A3607C"/>
    <w:rsid w:val="00A55F91"/>
    <w:rsid w:val="00A62ACF"/>
    <w:rsid w:val="00A63110"/>
    <w:rsid w:val="00A73929"/>
    <w:rsid w:val="00AA3454"/>
    <w:rsid w:val="00AD3D31"/>
    <w:rsid w:val="00AE0C0A"/>
    <w:rsid w:val="00B046C7"/>
    <w:rsid w:val="00B27E80"/>
    <w:rsid w:val="00B52FDE"/>
    <w:rsid w:val="00B77160"/>
    <w:rsid w:val="00B77A1B"/>
    <w:rsid w:val="00B77E09"/>
    <w:rsid w:val="00B94108"/>
    <w:rsid w:val="00BC746E"/>
    <w:rsid w:val="00BD0637"/>
    <w:rsid w:val="00BD16DF"/>
    <w:rsid w:val="00BD4AA2"/>
    <w:rsid w:val="00BF5919"/>
    <w:rsid w:val="00C110E0"/>
    <w:rsid w:val="00C4119F"/>
    <w:rsid w:val="00C90166"/>
    <w:rsid w:val="00C90BC7"/>
    <w:rsid w:val="00CC7E20"/>
    <w:rsid w:val="00CE13F5"/>
    <w:rsid w:val="00D3642E"/>
    <w:rsid w:val="00DC3FF6"/>
    <w:rsid w:val="00DF0B19"/>
    <w:rsid w:val="00E00F69"/>
    <w:rsid w:val="00E26814"/>
    <w:rsid w:val="00E32707"/>
    <w:rsid w:val="00E438CB"/>
    <w:rsid w:val="00E557F6"/>
    <w:rsid w:val="00E62184"/>
    <w:rsid w:val="00E70DB5"/>
    <w:rsid w:val="00E9605A"/>
    <w:rsid w:val="00ED06FB"/>
    <w:rsid w:val="00ED623C"/>
    <w:rsid w:val="00ED6BA8"/>
    <w:rsid w:val="00F10D1C"/>
    <w:rsid w:val="00F65379"/>
    <w:rsid w:val="00F71E7B"/>
    <w:rsid w:val="00F769C4"/>
    <w:rsid w:val="00F82852"/>
    <w:rsid w:val="00FC0182"/>
    <w:rsid w:val="00FC6E15"/>
    <w:rsid w:val="00FD3E4A"/>
    <w:rsid w:val="00FF4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BD6352E"/>
  <w14:defaultImageDpi w14:val="300"/>
  <w15:docId w15:val="{9C13B8FF-05A1-3B4D-9FA4-766EA26592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8D03BC"/>
    <w:rPr>
      <w:rFonts w:ascii="Times New Roman" w:eastAsia="Times New Roman" w:hAnsi="Times New Roman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73929"/>
    <w:rPr>
      <w:rFonts w:ascii="Lucida Grande" w:eastAsia="MS Mincho" w:hAnsi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A73929"/>
    <w:rPr>
      <w:rFonts w:ascii="Lucida Grande" w:hAnsi="Lucida Grande"/>
      <w:sz w:val="18"/>
      <w:szCs w:val="18"/>
    </w:rPr>
  </w:style>
  <w:style w:type="character" w:styleId="Hyperlink">
    <w:name w:val="Hyperlink"/>
    <w:uiPriority w:val="99"/>
    <w:unhideWhenUsed/>
    <w:rsid w:val="006C0678"/>
    <w:rPr>
      <w:color w:val="0000FF"/>
      <w:u w:val="single"/>
    </w:rPr>
  </w:style>
  <w:style w:type="character" w:customStyle="1" w:styleId="Hyperlink0">
    <w:name w:val="Hyperlink.0"/>
    <w:rsid w:val="00A62ACF"/>
    <w:rPr>
      <w:color w:val="0000FF"/>
      <w:u w:val="single" w:color="0000FF"/>
    </w:rPr>
  </w:style>
  <w:style w:type="paragraph" w:styleId="Kopfzeile">
    <w:name w:val="header"/>
    <w:basedOn w:val="Standard"/>
    <w:link w:val="KopfzeileZchn"/>
    <w:uiPriority w:val="99"/>
    <w:unhideWhenUsed/>
    <w:rsid w:val="00574D8B"/>
    <w:pPr>
      <w:tabs>
        <w:tab w:val="center" w:pos="4536"/>
        <w:tab w:val="right" w:pos="9072"/>
      </w:tabs>
    </w:pPr>
    <w:rPr>
      <w:rFonts w:ascii="Cambria" w:eastAsia="MS Mincho" w:hAnsi="Cambria"/>
    </w:rPr>
  </w:style>
  <w:style w:type="character" w:customStyle="1" w:styleId="KopfzeileZchn">
    <w:name w:val="Kopfzeile Zchn"/>
    <w:basedOn w:val="Absatz-Standardschriftart"/>
    <w:link w:val="Kopfzeile"/>
    <w:uiPriority w:val="99"/>
    <w:rsid w:val="00574D8B"/>
  </w:style>
  <w:style w:type="paragraph" w:styleId="Fuzeile">
    <w:name w:val="footer"/>
    <w:basedOn w:val="Standard"/>
    <w:link w:val="FuzeileZchn"/>
    <w:uiPriority w:val="99"/>
    <w:unhideWhenUsed/>
    <w:rsid w:val="00574D8B"/>
    <w:pPr>
      <w:tabs>
        <w:tab w:val="center" w:pos="4536"/>
        <w:tab w:val="right" w:pos="9072"/>
      </w:tabs>
    </w:pPr>
    <w:rPr>
      <w:rFonts w:ascii="Cambria" w:eastAsia="MS Mincho" w:hAnsi="Cambria"/>
    </w:rPr>
  </w:style>
  <w:style w:type="character" w:customStyle="1" w:styleId="FuzeileZchn">
    <w:name w:val="Fußzeile Zchn"/>
    <w:basedOn w:val="Absatz-Standardschriftart"/>
    <w:link w:val="Fuzeile"/>
    <w:uiPriority w:val="99"/>
    <w:rsid w:val="00574D8B"/>
  </w:style>
  <w:style w:type="paragraph" w:styleId="Listenabsatz">
    <w:name w:val="List Paragraph"/>
    <w:basedOn w:val="Standard"/>
    <w:uiPriority w:val="34"/>
    <w:qFormat/>
    <w:rsid w:val="008E6AEA"/>
    <w:pPr>
      <w:ind w:left="720"/>
      <w:contextualSpacing/>
    </w:pPr>
    <w:rPr>
      <w:rFonts w:ascii="Cambria" w:eastAsia="MS Mincho" w:hAnsi="Cambria"/>
    </w:rPr>
  </w:style>
  <w:style w:type="character" w:styleId="Fett">
    <w:name w:val="Strong"/>
    <w:uiPriority w:val="22"/>
    <w:qFormat/>
    <w:rsid w:val="00E62184"/>
    <w:rPr>
      <w:b/>
      <w:bCs/>
    </w:rPr>
  </w:style>
  <w:style w:type="character" w:styleId="Kommentarzeichen">
    <w:name w:val="annotation reference"/>
    <w:uiPriority w:val="99"/>
    <w:semiHidden/>
    <w:unhideWhenUsed/>
    <w:rsid w:val="008E28C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E28CC"/>
    <w:rPr>
      <w:rFonts w:ascii="Cambria" w:eastAsia="MS Mincho" w:hAnsi="Cambria"/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8E28C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E28CC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8E28CC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8E28CC"/>
    <w:rPr>
      <w:sz w:val="24"/>
      <w:szCs w:val="24"/>
    </w:rPr>
  </w:style>
  <w:style w:type="paragraph" w:customStyle="1" w:styleId="Default">
    <w:name w:val="Default"/>
    <w:rsid w:val="00702471"/>
    <w:pPr>
      <w:autoSpaceDE w:val="0"/>
      <w:autoSpaceDN w:val="0"/>
      <w:adjustRightInd w:val="0"/>
    </w:pPr>
    <w:rPr>
      <w:rFonts w:ascii="HelveticaNeueLT W1G 55 Roman" w:hAnsi="HelveticaNeueLT W1G 55 Roman" w:cs="HelveticaNeueLT W1G 55 Roman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702471"/>
    <w:pPr>
      <w:spacing w:line="241" w:lineRule="atLeast"/>
    </w:pPr>
    <w:rPr>
      <w:rFonts w:cs="Times New Roman"/>
      <w:color w:val="auto"/>
    </w:rPr>
  </w:style>
  <w:style w:type="character" w:customStyle="1" w:styleId="A6">
    <w:name w:val="A6"/>
    <w:uiPriority w:val="99"/>
    <w:rsid w:val="00702471"/>
    <w:rPr>
      <w:rFonts w:cs="HelveticaNeueLT W1G 55 Roman"/>
      <w:b/>
      <w:bCs/>
      <w:color w:val="000000"/>
      <w:sz w:val="16"/>
      <w:szCs w:val="16"/>
    </w:rPr>
  </w:style>
  <w:style w:type="character" w:customStyle="1" w:styleId="NichtaufgelsteErwhnung1">
    <w:name w:val="Nicht aufgelöste Erwähnung1"/>
    <w:uiPriority w:val="99"/>
    <w:semiHidden/>
    <w:unhideWhenUsed/>
    <w:rsid w:val="001B4741"/>
    <w:rPr>
      <w:color w:val="808080"/>
      <w:shd w:val="clear" w:color="auto" w:fill="E6E6E6"/>
    </w:rPr>
  </w:style>
  <w:style w:type="character" w:customStyle="1" w:styleId="apple-converted-space">
    <w:name w:val="apple-converted-space"/>
    <w:basedOn w:val="Absatz-Standardschriftart"/>
    <w:rsid w:val="008D03BC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9D4FF4"/>
    <w:rPr>
      <w:color w:val="808080"/>
      <w:shd w:val="clear" w:color="auto" w:fill="E6E6E6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7E80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620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2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9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41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4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3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1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8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2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8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auchkomm.com/aktuellepressetexte#PI_235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m.vetter@kunzmann-fraesmaschinen.de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hyperlink" Target="http://www.auchkomm.de" TargetMode="Externa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fsa@auchkomm.de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Relationship Id="rId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4E3259-B1FB-1949-859D-CFCAB0D572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914</Words>
  <Characters>5760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auchkomm Unternehmenskommunikation</Company>
  <LinksUpToDate>false</LinksUpToDate>
  <CharactersWithSpaces>6661</CharactersWithSpaces>
  <SharedDoc>false</SharedDoc>
  <HLinks>
    <vt:vector size="42" baseType="variant">
      <vt:variant>
        <vt:i4>6553643</vt:i4>
      </vt:variant>
      <vt:variant>
        <vt:i4>18</vt:i4>
      </vt:variant>
      <vt:variant>
        <vt:i4>0</vt:i4>
      </vt:variant>
      <vt:variant>
        <vt:i4>5</vt:i4>
      </vt:variant>
      <vt:variant>
        <vt:lpwstr>http://www.auchkomm.de/</vt:lpwstr>
      </vt:variant>
      <vt:variant>
        <vt:lpwstr/>
      </vt:variant>
      <vt:variant>
        <vt:i4>2752514</vt:i4>
      </vt:variant>
      <vt:variant>
        <vt:i4>15</vt:i4>
      </vt:variant>
      <vt:variant>
        <vt:i4>0</vt:i4>
      </vt:variant>
      <vt:variant>
        <vt:i4>5</vt:i4>
      </vt:variant>
      <vt:variant>
        <vt:lpwstr>mailto:fsa@auchkomm.de</vt:lpwstr>
      </vt:variant>
      <vt:variant>
        <vt:lpwstr/>
      </vt:variant>
      <vt:variant>
        <vt:i4>4849760</vt:i4>
      </vt:variant>
      <vt:variant>
        <vt:i4>12</vt:i4>
      </vt:variant>
      <vt:variant>
        <vt:i4>0</vt:i4>
      </vt:variant>
      <vt:variant>
        <vt:i4>5</vt:i4>
      </vt:variant>
      <vt:variant>
        <vt:lpwstr>http://www.auchkomm.com/aktuellepressetexte</vt:lpwstr>
      </vt:variant>
      <vt:variant>
        <vt:lpwstr>PI_XXX</vt:lpwstr>
      </vt:variant>
      <vt:variant>
        <vt:i4>1638441</vt:i4>
      </vt:variant>
      <vt:variant>
        <vt:i4>9</vt:i4>
      </vt:variant>
      <vt:variant>
        <vt:i4>0</vt:i4>
      </vt:variant>
      <vt:variant>
        <vt:i4>5</vt:i4>
      </vt:variant>
      <vt:variant>
        <vt:lpwstr>mailto:m.vetter@kunzmann-fraesmaschinen.de</vt:lpwstr>
      </vt:variant>
      <vt:variant>
        <vt:lpwstr/>
      </vt:variant>
      <vt:variant>
        <vt:i4>2752514</vt:i4>
      </vt:variant>
      <vt:variant>
        <vt:i4>6</vt:i4>
      </vt:variant>
      <vt:variant>
        <vt:i4>0</vt:i4>
      </vt:variant>
      <vt:variant>
        <vt:i4>5</vt:i4>
      </vt:variant>
      <vt:variant>
        <vt:lpwstr>mailto:fsa@auchkomm.de</vt:lpwstr>
      </vt:variant>
      <vt:variant>
        <vt:lpwstr/>
      </vt:variant>
      <vt:variant>
        <vt:i4>6291555</vt:i4>
      </vt:variant>
      <vt:variant>
        <vt:i4>3</vt:i4>
      </vt:variant>
      <vt:variant>
        <vt:i4>0</vt:i4>
      </vt:variant>
      <vt:variant>
        <vt:i4>5</vt:i4>
      </vt:variant>
      <vt:variant>
        <vt:lpwstr>http://www.xxx.de/</vt:lpwstr>
      </vt:variant>
      <vt:variant>
        <vt:lpwstr/>
      </vt:variant>
      <vt:variant>
        <vt:i4>6619165</vt:i4>
      </vt:variant>
      <vt:variant>
        <vt:i4>0</vt:i4>
      </vt:variant>
      <vt:variant>
        <vt:i4>0</vt:i4>
      </vt:variant>
      <vt:variant>
        <vt:i4>5</vt:i4>
      </vt:variant>
      <vt:variant>
        <vt:lpwstr>mailto:Ulrike.Friedel@Guehring.de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F. Stephan Auch</dc:creator>
  <cp:lastModifiedBy>F. Stephan Auch</cp:lastModifiedBy>
  <cp:revision>2</cp:revision>
  <cp:lastPrinted>2018-04-26T05:25:00Z</cp:lastPrinted>
  <dcterms:created xsi:type="dcterms:W3CDTF">2018-05-14T08:17:00Z</dcterms:created>
  <dcterms:modified xsi:type="dcterms:W3CDTF">2018-05-14T08:17:00Z</dcterms:modified>
</cp:coreProperties>
</file>