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6859" w14:textId="0DE51FC1" w:rsidR="004711DD" w:rsidRPr="001E6B56" w:rsidRDefault="004711DD" w:rsidP="00E46BC7">
      <w:pPr>
        <w:spacing w:after="120" w:line="360" w:lineRule="auto"/>
        <w:jc w:val="right"/>
        <w:rPr>
          <w:rFonts w:ascii="Arial" w:hAnsi="Arial" w:cs="Arial"/>
          <w:b/>
          <w:bCs/>
          <w:sz w:val="22"/>
          <w:szCs w:val="22"/>
        </w:rPr>
      </w:pPr>
    </w:p>
    <w:p w14:paraId="229BFF57" w14:textId="60523EFC" w:rsidR="003731C2" w:rsidRPr="001E6B56" w:rsidRDefault="003731C2" w:rsidP="00E46BC7">
      <w:pPr>
        <w:spacing w:after="120" w:line="360" w:lineRule="auto"/>
        <w:jc w:val="right"/>
        <w:rPr>
          <w:rFonts w:ascii="Arial" w:hAnsi="Arial" w:cs="Arial"/>
          <w:sz w:val="22"/>
          <w:szCs w:val="22"/>
        </w:rPr>
      </w:pPr>
      <w:r>
        <w:rPr>
          <w:rFonts w:ascii="Arial" w:hAnsi="Arial"/>
          <w:noProof/>
          <w:sz w:val="22"/>
          <w:lang w:val="de-DE"/>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1E6B56" w:rsidRDefault="004711DD" w:rsidP="00115B06">
      <w:pPr>
        <w:spacing w:after="120" w:line="360" w:lineRule="auto"/>
        <w:jc w:val="right"/>
        <w:outlineLvl w:val="0"/>
        <w:rPr>
          <w:rFonts w:ascii="Arial" w:hAnsi="Arial" w:cs="Arial"/>
          <w:b/>
          <w:bCs/>
          <w:caps/>
          <w:sz w:val="22"/>
          <w:szCs w:val="22"/>
        </w:rPr>
      </w:pPr>
      <w:r>
        <w:rPr>
          <w:rFonts w:ascii="Arial" w:hAnsi="Arial"/>
          <w:b/>
          <w:caps/>
          <w:sz w:val="22"/>
        </w:rPr>
        <w:t>Press RELEASE</w:t>
      </w:r>
      <w:bookmarkStart w:id="0" w:name="OLE_LINK1"/>
      <w:bookmarkStart w:id="1" w:name="OLE_LINK2"/>
    </w:p>
    <w:p w14:paraId="476A7BB0" w14:textId="77777777" w:rsidR="0059070C" w:rsidRDefault="00B81AF1" w:rsidP="00EB58F6">
      <w:pPr>
        <w:numPr>
          <w:ilvl w:val="0"/>
          <w:numId w:val="3"/>
        </w:numPr>
        <w:spacing w:after="120" w:line="360" w:lineRule="auto"/>
        <w:ind w:left="426" w:hanging="426"/>
        <w:rPr>
          <w:rFonts w:ascii="Arial" w:hAnsi="Arial" w:cs="Arial"/>
          <w:b/>
          <w:bCs/>
          <w:sz w:val="22"/>
          <w:szCs w:val="22"/>
        </w:rPr>
      </w:pPr>
      <w:r>
        <w:rPr>
          <w:rFonts w:ascii="Arial" w:hAnsi="Arial"/>
          <w:b/>
          <w:sz w:val="22"/>
        </w:rPr>
        <w:t xml:space="preserve">BBG is cautiously optimistic for 2022: Order books are looking good but there is a shortage of some electrical components </w:t>
      </w:r>
    </w:p>
    <w:p w14:paraId="5AFC1EE8" w14:textId="3C3CD1D5" w:rsidR="0059070C" w:rsidRPr="0059070C" w:rsidRDefault="0059070C" w:rsidP="00EB58F6">
      <w:pPr>
        <w:numPr>
          <w:ilvl w:val="0"/>
          <w:numId w:val="3"/>
        </w:numPr>
        <w:spacing w:after="120" w:line="360" w:lineRule="auto"/>
        <w:ind w:left="426" w:hanging="426"/>
        <w:rPr>
          <w:rFonts w:ascii="Arial" w:hAnsi="Arial" w:cs="Arial"/>
          <w:b/>
          <w:bCs/>
          <w:sz w:val="22"/>
          <w:szCs w:val="22"/>
        </w:rPr>
      </w:pPr>
      <w:r>
        <w:rPr>
          <w:rFonts w:ascii="Arial" w:hAnsi="Arial"/>
          <w:b/>
          <w:sz w:val="22"/>
        </w:rPr>
        <w:t xml:space="preserve">New </w:t>
      </w:r>
      <w:r w:rsidR="00D46CB3">
        <w:rPr>
          <w:rFonts w:ascii="Arial" w:hAnsi="Arial"/>
          <w:b/>
          <w:sz w:val="22"/>
        </w:rPr>
        <w:t>opportunities</w:t>
      </w:r>
      <w:r>
        <w:rPr>
          <w:rFonts w:ascii="Arial" w:hAnsi="Arial"/>
          <w:b/>
          <w:sz w:val="22"/>
        </w:rPr>
        <w:t xml:space="preserve">, </w:t>
      </w:r>
      <w:proofErr w:type="gramStart"/>
      <w:r>
        <w:rPr>
          <w:rFonts w:ascii="Arial" w:hAnsi="Arial"/>
          <w:b/>
          <w:sz w:val="22"/>
        </w:rPr>
        <w:t>ideas</w:t>
      </w:r>
      <w:proofErr w:type="gramEnd"/>
      <w:r>
        <w:rPr>
          <w:rFonts w:ascii="Arial" w:hAnsi="Arial"/>
          <w:b/>
          <w:sz w:val="22"/>
        </w:rPr>
        <w:t xml:space="preserve"> and success stories in the pandemic year 2021</w:t>
      </w:r>
    </w:p>
    <w:p w14:paraId="2595C899" w14:textId="398D4D6A" w:rsidR="000460FB" w:rsidRPr="001E6B56" w:rsidRDefault="004008F2" w:rsidP="00EB58F6">
      <w:pPr>
        <w:spacing w:after="120" w:line="360" w:lineRule="auto"/>
        <w:rPr>
          <w:rFonts w:ascii="Arial" w:hAnsi="Arial" w:cs="Arial"/>
          <w:bCs/>
          <w:sz w:val="22"/>
          <w:szCs w:val="22"/>
        </w:rPr>
      </w:pPr>
      <w:bookmarkStart w:id="2" w:name="OLE_LINK9"/>
      <w:bookmarkStart w:id="3" w:name="OLE_LINK10"/>
      <w:bookmarkStart w:id="4" w:name="OLE_LINK13"/>
      <w:bookmarkStart w:id="5" w:name="OLE_LINK14"/>
      <w:proofErr w:type="spellStart"/>
      <w:r>
        <w:rPr>
          <w:rFonts w:ascii="Arial" w:hAnsi="Arial"/>
          <w:i/>
          <w:sz w:val="22"/>
        </w:rPr>
        <w:t>Mindelheim</w:t>
      </w:r>
      <w:proofErr w:type="spellEnd"/>
      <w:r>
        <w:rPr>
          <w:rFonts w:ascii="Arial" w:hAnsi="Arial"/>
          <w:i/>
          <w:sz w:val="22"/>
        </w:rPr>
        <w:t>/Germany,</w:t>
      </w:r>
      <w:r w:rsidR="002A37B3">
        <w:rPr>
          <w:rFonts w:ascii="Arial" w:hAnsi="Arial"/>
          <w:i/>
          <w:sz w:val="22"/>
        </w:rPr>
        <w:t xml:space="preserve"> 22</w:t>
      </w:r>
      <w:r>
        <w:rPr>
          <w:rFonts w:ascii="Arial" w:hAnsi="Arial"/>
          <w:i/>
          <w:sz w:val="22"/>
        </w:rPr>
        <w:t xml:space="preserve"> February 2022.</w:t>
      </w:r>
      <w:r>
        <w:rPr>
          <w:rFonts w:ascii="Arial" w:hAnsi="Arial"/>
          <w:sz w:val="22"/>
        </w:rPr>
        <w:t xml:space="preserve"> As expected, the tool, </w:t>
      </w:r>
      <w:proofErr w:type="gramStart"/>
      <w:r>
        <w:rPr>
          <w:rFonts w:ascii="Arial" w:hAnsi="Arial"/>
          <w:sz w:val="22"/>
        </w:rPr>
        <w:t>machine</w:t>
      </w:r>
      <w:proofErr w:type="gramEnd"/>
      <w:r>
        <w:rPr>
          <w:rFonts w:ascii="Arial" w:hAnsi="Arial"/>
          <w:sz w:val="22"/>
        </w:rPr>
        <w:t xml:space="preserve"> and plant manufacturer BBG posted a loss in fiscal 2021 due to the pandemic. This is the second deficit in the company's 23-year history. Adjusted for internal allocations, BBG Group sales amounted to €13 million, thus being lower than planned. This is due to delivery problems with intermediate products, in particular electronic components. As a result, it was not possible to complete machinery and equipment, to finalize orders, and to issue invoices. </w:t>
      </w:r>
    </w:p>
    <w:p w14:paraId="01C43B92" w14:textId="77777777" w:rsidR="00FB5F4F" w:rsidRDefault="00CB08E3" w:rsidP="00EB58F6">
      <w:pPr>
        <w:spacing w:after="120" w:line="360" w:lineRule="auto"/>
        <w:rPr>
          <w:rFonts w:ascii="Arial" w:hAnsi="Arial" w:cs="Arial"/>
          <w:bCs/>
          <w:sz w:val="22"/>
          <w:szCs w:val="22"/>
        </w:rPr>
      </w:pPr>
      <w:r>
        <w:rPr>
          <w:rFonts w:ascii="Arial" w:hAnsi="Arial"/>
          <w:sz w:val="22"/>
        </w:rPr>
        <w:t xml:space="preserve">"We would have been able to generate additional revenues in the amount of several million euros if the supply chains had worked," estimates Hans Brandner, managing partner of BBG. He hopes for an improvement of the situation in the coming months, saying that the outlook for North America </w:t>
      </w:r>
      <w:proofErr w:type="gramStart"/>
      <w:r>
        <w:rPr>
          <w:rFonts w:ascii="Arial" w:hAnsi="Arial"/>
          <w:sz w:val="22"/>
        </w:rPr>
        <w:t>in particular is</w:t>
      </w:r>
      <w:proofErr w:type="gramEnd"/>
      <w:r>
        <w:rPr>
          <w:rFonts w:ascii="Arial" w:hAnsi="Arial"/>
          <w:sz w:val="22"/>
        </w:rPr>
        <w:t xml:space="preserve"> currently very encouraging. </w:t>
      </w:r>
    </w:p>
    <w:p w14:paraId="114AE910" w14:textId="38D5EBCF" w:rsidR="000460FB" w:rsidRPr="001E6B56" w:rsidRDefault="005B7069" w:rsidP="00EB58F6">
      <w:pPr>
        <w:spacing w:after="120" w:line="360" w:lineRule="auto"/>
        <w:rPr>
          <w:rFonts w:ascii="Arial" w:hAnsi="Arial" w:cs="Arial"/>
          <w:bCs/>
          <w:sz w:val="22"/>
          <w:szCs w:val="22"/>
        </w:rPr>
      </w:pPr>
      <w:r>
        <w:rPr>
          <w:rFonts w:ascii="Arial" w:hAnsi="Arial"/>
          <w:sz w:val="22"/>
        </w:rPr>
        <w:t xml:space="preserve">"We are cautiously optimistic for 2022. The reliability of external supplies will determine the sales growth we achieve in the current year, and </w:t>
      </w:r>
      <w:proofErr w:type="gramStart"/>
      <w:r>
        <w:rPr>
          <w:rFonts w:ascii="Arial" w:hAnsi="Arial"/>
          <w:sz w:val="22"/>
        </w:rPr>
        <w:t>whether or not</w:t>
      </w:r>
      <w:proofErr w:type="gramEnd"/>
      <w:r>
        <w:rPr>
          <w:rFonts w:ascii="Arial" w:hAnsi="Arial"/>
          <w:sz w:val="22"/>
        </w:rPr>
        <w:t xml:space="preserve"> we make a profit. Because our order books are looking very good again." Orders for €14 million are on the books. They are split almost equally between the two business areas of mechanical engineering and toolmaking.</w:t>
      </w:r>
    </w:p>
    <w:bookmarkEnd w:id="4"/>
    <w:bookmarkEnd w:id="5"/>
    <w:p w14:paraId="467111C0" w14:textId="40ED5C5A" w:rsidR="00505A75" w:rsidRPr="00867813" w:rsidRDefault="00B34523" w:rsidP="00EB58F6">
      <w:pPr>
        <w:spacing w:after="120" w:line="360" w:lineRule="auto"/>
        <w:rPr>
          <w:rFonts w:ascii="Arial" w:hAnsi="Arial" w:cs="Arial"/>
          <w:b/>
          <w:sz w:val="22"/>
          <w:szCs w:val="22"/>
        </w:rPr>
      </w:pPr>
      <w:r>
        <w:rPr>
          <w:rFonts w:ascii="Arial" w:hAnsi="Arial"/>
          <w:b/>
          <w:sz w:val="22"/>
        </w:rPr>
        <w:t>in 2021,</w:t>
      </w:r>
      <w:r w:rsidR="00D46CB3">
        <w:rPr>
          <w:rFonts w:ascii="Arial" w:hAnsi="Arial"/>
          <w:b/>
          <w:sz w:val="22"/>
        </w:rPr>
        <w:t xml:space="preserve"> tool</w:t>
      </w:r>
      <w:r>
        <w:rPr>
          <w:rFonts w:ascii="Arial" w:hAnsi="Arial"/>
          <w:b/>
          <w:sz w:val="22"/>
        </w:rPr>
        <w:t xml:space="preserve">making dominated sales </w:t>
      </w:r>
    </w:p>
    <w:p w14:paraId="7376F7F4" w14:textId="092A3A5A" w:rsidR="00C13657" w:rsidRPr="001E6B56" w:rsidRDefault="00B71E02" w:rsidP="00EB58F6">
      <w:pPr>
        <w:spacing w:after="120" w:line="360" w:lineRule="auto"/>
        <w:rPr>
          <w:rFonts w:ascii="Arial" w:hAnsi="Arial" w:cs="Arial"/>
          <w:bCs/>
          <w:sz w:val="22"/>
          <w:szCs w:val="22"/>
        </w:rPr>
      </w:pPr>
      <w:r>
        <w:rPr>
          <w:rFonts w:ascii="Arial" w:hAnsi="Arial"/>
          <w:sz w:val="22"/>
        </w:rPr>
        <w:t xml:space="preserve">In 2021, toolmaking contributed about twice as much to sales as mechanical engineering. </w:t>
      </w:r>
      <w:bookmarkStart w:id="6" w:name="OLE_LINK36"/>
      <w:bookmarkStart w:id="7" w:name="OLE_LINK37"/>
      <w:r>
        <w:rPr>
          <w:rFonts w:ascii="Arial" w:hAnsi="Arial"/>
          <w:sz w:val="22"/>
        </w:rPr>
        <w:t>Regional development also varied</w:t>
      </w:r>
      <w:bookmarkEnd w:id="6"/>
      <w:bookmarkEnd w:id="7"/>
      <w:r>
        <w:rPr>
          <w:rFonts w:ascii="Arial" w:hAnsi="Arial"/>
          <w:sz w:val="22"/>
        </w:rPr>
        <w:t xml:space="preserve">. BBG’s group of companies includes the German parent company based at Mindelheim, which </w:t>
      </w:r>
      <w:r w:rsidR="00D46CB3">
        <w:rPr>
          <w:rFonts w:ascii="Arial" w:hAnsi="Arial"/>
          <w:sz w:val="22"/>
        </w:rPr>
        <w:t>caters to</w:t>
      </w:r>
      <w:r>
        <w:rPr>
          <w:rFonts w:ascii="Arial" w:hAnsi="Arial"/>
          <w:sz w:val="22"/>
        </w:rPr>
        <w:t xml:space="preserve"> the European market, BBG Asia with a focus on and branches in China, and BBG North America for the NAFTA countries.</w:t>
      </w:r>
    </w:p>
    <w:p w14:paraId="2FBE00CB" w14:textId="340D5055" w:rsidR="00B71B28" w:rsidRPr="00867813" w:rsidRDefault="00C13657" w:rsidP="00C13657">
      <w:pPr>
        <w:spacing w:after="120" w:line="360" w:lineRule="auto"/>
        <w:rPr>
          <w:rFonts w:ascii="Arial" w:hAnsi="Arial" w:cs="Arial"/>
          <w:bCs/>
          <w:sz w:val="22"/>
          <w:szCs w:val="22"/>
        </w:rPr>
      </w:pPr>
      <w:r>
        <w:rPr>
          <w:rFonts w:ascii="Arial" w:hAnsi="Arial"/>
          <w:sz w:val="22"/>
        </w:rPr>
        <w:t xml:space="preserve">The share of revenues generated in Germany remained virtually unchanged at 15%. The rest of Europe accounted for 13%, compared to 16% in the previous year. The Asian share of sales, mainly from China, increased from 31% to 40%. Sales to customers from the NAFTA countries USA, Canada and Mexico amounted to 32%, compared to 38% in 2020. </w:t>
      </w:r>
    </w:p>
    <w:p w14:paraId="0D782A8D" w14:textId="7011FEF6" w:rsidR="00E1326E" w:rsidRPr="001E6B56" w:rsidRDefault="00E1326E" w:rsidP="00C13657">
      <w:pPr>
        <w:spacing w:after="120" w:line="360" w:lineRule="auto"/>
        <w:rPr>
          <w:rFonts w:ascii="Arial" w:hAnsi="Arial" w:cs="Arial"/>
          <w:bCs/>
          <w:sz w:val="22"/>
          <w:szCs w:val="22"/>
        </w:rPr>
      </w:pPr>
      <w:r>
        <w:rPr>
          <w:rFonts w:ascii="Arial" w:hAnsi="Arial"/>
          <w:sz w:val="22"/>
        </w:rPr>
        <w:lastRenderedPageBreak/>
        <w:t>The number of employees changed very little in 2021. Of the 170 employees worldwide, 100 continued to work at Mindelheim, 60 at BBG Asia and ten at BBG North America.</w:t>
      </w:r>
    </w:p>
    <w:p w14:paraId="69D0FAE0" w14:textId="1374DF3C" w:rsidR="00961673" w:rsidRPr="001E6B56" w:rsidRDefault="001E6B56" w:rsidP="00EB58F6">
      <w:pPr>
        <w:spacing w:after="120" w:line="360" w:lineRule="auto"/>
        <w:rPr>
          <w:rFonts w:ascii="Arial" w:hAnsi="Arial" w:cs="Arial"/>
          <w:b/>
          <w:sz w:val="22"/>
          <w:szCs w:val="22"/>
        </w:rPr>
      </w:pPr>
      <w:r>
        <w:rPr>
          <w:rFonts w:ascii="Arial" w:hAnsi="Arial"/>
          <w:b/>
          <w:sz w:val="22"/>
        </w:rPr>
        <w:t xml:space="preserve">New </w:t>
      </w:r>
      <w:r w:rsidR="00D46CB3">
        <w:rPr>
          <w:rFonts w:ascii="Arial" w:hAnsi="Arial"/>
          <w:b/>
          <w:sz w:val="22"/>
        </w:rPr>
        <w:t>opportunities</w:t>
      </w:r>
      <w:r>
        <w:rPr>
          <w:rFonts w:ascii="Arial" w:hAnsi="Arial"/>
          <w:b/>
          <w:sz w:val="22"/>
        </w:rPr>
        <w:t xml:space="preserve">, </w:t>
      </w:r>
      <w:proofErr w:type="gramStart"/>
      <w:r>
        <w:rPr>
          <w:rFonts w:ascii="Arial" w:hAnsi="Arial"/>
          <w:b/>
          <w:sz w:val="22"/>
        </w:rPr>
        <w:t>ideas</w:t>
      </w:r>
      <w:proofErr w:type="gramEnd"/>
      <w:r>
        <w:rPr>
          <w:rFonts w:ascii="Arial" w:hAnsi="Arial"/>
          <w:b/>
          <w:sz w:val="22"/>
        </w:rPr>
        <w:t xml:space="preserve"> and success stories in the pandemic year 2021</w:t>
      </w:r>
    </w:p>
    <w:p w14:paraId="1B71F7B8" w14:textId="42FB75CC" w:rsidR="000E10F3" w:rsidRPr="00287B12" w:rsidRDefault="00605A80" w:rsidP="000E10F3">
      <w:pPr>
        <w:spacing w:after="120" w:line="360" w:lineRule="auto"/>
        <w:rPr>
          <w:rFonts w:ascii="Arial" w:hAnsi="Arial" w:cs="Arial"/>
          <w:bCs/>
          <w:sz w:val="22"/>
          <w:szCs w:val="22"/>
        </w:rPr>
      </w:pPr>
      <w:r>
        <w:rPr>
          <w:rFonts w:ascii="Arial" w:hAnsi="Arial"/>
          <w:sz w:val="22"/>
        </w:rPr>
        <w:t xml:space="preserve">Despite pandemic-related restrictions and short-time working, BBG </w:t>
      </w:r>
      <w:proofErr w:type="gramStart"/>
      <w:r>
        <w:rPr>
          <w:rFonts w:ascii="Arial" w:hAnsi="Arial"/>
          <w:sz w:val="22"/>
        </w:rPr>
        <w:t>was there for customers at all times</w:t>
      </w:r>
      <w:proofErr w:type="gramEnd"/>
      <w:r>
        <w:rPr>
          <w:rFonts w:ascii="Arial" w:hAnsi="Arial"/>
          <w:sz w:val="22"/>
        </w:rPr>
        <w:t xml:space="preserve"> last year and was able to win over new customers, even without meet</w:t>
      </w:r>
      <w:r w:rsidR="00D46CB3">
        <w:rPr>
          <w:rFonts w:ascii="Arial" w:hAnsi="Arial"/>
          <w:sz w:val="22"/>
        </w:rPr>
        <w:t>ing</w:t>
      </w:r>
      <w:r>
        <w:rPr>
          <w:rFonts w:ascii="Arial" w:hAnsi="Arial"/>
          <w:sz w:val="22"/>
        </w:rPr>
        <w:t xml:space="preserve"> them in person. Among other things, the parent company at Mindelheim handled the ordering, </w:t>
      </w:r>
      <w:proofErr w:type="gramStart"/>
      <w:r>
        <w:rPr>
          <w:rFonts w:ascii="Arial" w:hAnsi="Arial"/>
          <w:sz w:val="22"/>
        </w:rPr>
        <w:t>development</w:t>
      </w:r>
      <w:proofErr w:type="gramEnd"/>
      <w:r>
        <w:rPr>
          <w:rFonts w:ascii="Arial" w:hAnsi="Arial"/>
          <w:sz w:val="22"/>
        </w:rPr>
        <w:t xml:space="preserve"> and pre-acceptance of production equipment for a globally active automotive supplier from Canada entirely on-line.</w:t>
      </w:r>
    </w:p>
    <w:p w14:paraId="728F3C3A" w14:textId="25EE2860" w:rsidR="00215C99" w:rsidRPr="00287B12" w:rsidRDefault="00215C99" w:rsidP="000E10F3">
      <w:pPr>
        <w:spacing w:after="120" w:line="360" w:lineRule="auto"/>
        <w:rPr>
          <w:rFonts w:ascii="Arial" w:hAnsi="Arial" w:cs="Arial"/>
          <w:bCs/>
          <w:sz w:val="22"/>
          <w:szCs w:val="22"/>
        </w:rPr>
      </w:pPr>
      <w:r>
        <w:rPr>
          <w:rFonts w:ascii="Arial" w:hAnsi="Arial"/>
          <w:sz w:val="22"/>
        </w:rPr>
        <w:t>Among other things, BBG Asia focused on building up the new packaging machinery business. The subsidiary has developed various equipment lines for the pharmaceutical and food industries in 2021, for which they could already identify prospective customers. BBG is confident that they will soon be able to sell the first machines.</w:t>
      </w:r>
    </w:p>
    <w:p w14:paraId="4D10EF13" w14:textId="3D2A1EBB" w:rsidR="00C510FE" w:rsidRPr="00287B12" w:rsidRDefault="003835DB" w:rsidP="003835DB">
      <w:pPr>
        <w:spacing w:after="120" w:line="360" w:lineRule="auto"/>
        <w:rPr>
          <w:rFonts w:ascii="Arial" w:hAnsi="Arial" w:cs="Arial"/>
          <w:bCs/>
          <w:sz w:val="22"/>
          <w:szCs w:val="22"/>
        </w:rPr>
      </w:pPr>
      <w:r>
        <w:rPr>
          <w:rFonts w:ascii="Arial" w:hAnsi="Arial"/>
          <w:sz w:val="22"/>
        </w:rPr>
        <w:t xml:space="preserve">The subsidiary BBG North America was consistently successful, reporting continuously high utilization of its production capacities despite pandemic-related restrictions. In the growing Mexican market, the company opened a service office in the state of Santiago de Querétaro in 2021. </w:t>
      </w:r>
      <w:r w:rsidR="00D46CB3">
        <w:rPr>
          <w:rFonts w:ascii="Arial" w:hAnsi="Arial"/>
          <w:sz w:val="22"/>
        </w:rPr>
        <w:t xml:space="preserve">Thanks to their </w:t>
      </w:r>
      <w:r>
        <w:rPr>
          <w:rFonts w:ascii="Arial" w:hAnsi="Arial"/>
          <w:sz w:val="22"/>
        </w:rPr>
        <w:t xml:space="preserve">local </w:t>
      </w:r>
      <w:r w:rsidR="00D46CB3">
        <w:rPr>
          <w:rFonts w:ascii="Arial" w:hAnsi="Arial"/>
          <w:sz w:val="22"/>
        </w:rPr>
        <w:t>office</w:t>
      </w:r>
      <w:r>
        <w:rPr>
          <w:rFonts w:ascii="Arial" w:hAnsi="Arial"/>
          <w:sz w:val="22"/>
        </w:rPr>
        <w:t xml:space="preserve">, BBG </w:t>
      </w:r>
      <w:proofErr w:type="gramStart"/>
      <w:r w:rsidR="00D46CB3">
        <w:rPr>
          <w:rFonts w:ascii="Arial" w:hAnsi="Arial"/>
          <w:sz w:val="22"/>
        </w:rPr>
        <w:t>is able to</w:t>
      </w:r>
      <w:proofErr w:type="gramEnd"/>
      <w:r>
        <w:rPr>
          <w:rFonts w:ascii="Arial" w:hAnsi="Arial"/>
          <w:sz w:val="22"/>
        </w:rPr>
        <w:t xml:space="preserve"> respond more quickly to requests for service calls, commissioning, repairs and maintenance. </w:t>
      </w:r>
    </w:p>
    <w:p w14:paraId="76ABD496" w14:textId="1BA6C557" w:rsidR="00281873" w:rsidRPr="00DB2AEB" w:rsidRDefault="00DB2AEB" w:rsidP="00EB58F6">
      <w:pPr>
        <w:spacing w:after="120" w:line="360" w:lineRule="auto"/>
        <w:rPr>
          <w:rFonts w:ascii="Arial" w:hAnsi="Arial" w:cs="Arial"/>
          <w:b/>
          <w:sz w:val="22"/>
          <w:szCs w:val="22"/>
        </w:rPr>
      </w:pPr>
      <w:r>
        <w:rPr>
          <w:rFonts w:ascii="Arial" w:hAnsi="Arial"/>
          <w:b/>
          <w:sz w:val="22"/>
        </w:rPr>
        <w:t>BBG positions itself as a system partner and full-range supplier</w:t>
      </w:r>
    </w:p>
    <w:p w14:paraId="54BC9457" w14:textId="6F85B57B" w:rsidR="00C510FE" w:rsidRPr="00287B12" w:rsidRDefault="00D511B1" w:rsidP="00D511B1">
      <w:pPr>
        <w:spacing w:after="120" w:line="360" w:lineRule="auto"/>
        <w:rPr>
          <w:rFonts w:ascii="Arial" w:hAnsi="Arial" w:cs="Arial"/>
          <w:bCs/>
          <w:sz w:val="22"/>
          <w:szCs w:val="22"/>
        </w:rPr>
      </w:pPr>
      <w:r>
        <w:rPr>
          <w:rFonts w:ascii="Arial" w:hAnsi="Arial"/>
          <w:sz w:val="22"/>
        </w:rPr>
        <w:t xml:space="preserve">In addition to international expansion, BBG completed the transformation from a tool, </w:t>
      </w:r>
      <w:proofErr w:type="gramStart"/>
      <w:r>
        <w:rPr>
          <w:rFonts w:ascii="Arial" w:hAnsi="Arial"/>
          <w:sz w:val="22"/>
        </w:rPr>
        <w:t>machine</w:t>
      </w:r>
      <w:proofErr w:type="gramEnd"/>
      <w:r>
        <w:rPr>
          <w:rFonts w:ascii="Arial" w:hAnsi="Arial"/>
          <w:sz w:val="22"/>
        </w:rPr>
        <w:t xml:space="preserve"> and plant manufacturer to an international system partner for polyurethane processing, including glass encapsulation, and the production of composites molded parts. The Group is thus positioning itself as a full-range supplier that provides its customers with all the components for fully automated, continuously </w:t>
      </w:r>
      <w:proofErr w:type="gramStart"/>
      <w:r>
        <w:rPr>
          <w:rFonts w:ascii="Arial" w:hAnsi="Arial"/>
          <w:sz w:val="22"/>
        </w:rPr>
        <w:t>documented</w:t>
      </w:r>
      <w:proofErr w:type="gramEnd"/>
      <w:r>
        <w:rPr>
          <w:rFonts w:ascii="Arial" w:hAnsi="Arial"/>
          <w:sz w:val="22"/>
        </w:rPr>
        <w:t xml:space="preserve"> and traceable production. </w:t>
      </w:r>
    </w:p>
    <w:p w14:paraId="25C714AD" w14:textId="67819CC0" w:rsidR="00281873" w:rsidRPr="001E6B56" w:rsidRDefault="00281873" w:rsidP="00E1326E">
      <w:pPr>
        <w:spacing w:after="120" w:line="360" w:lineRule="auto"/>
        <w:rPr>
          <w:rFonts w:ascii="Arial" w:hAnsi="Arial" w:cs="Arial"/>
          <w:b/>
          <w:sz w:val="22"/>
          <w:szCs w:val="22"/>
        </w:rPr>
      </w:pPr>
      <w:r>
        <w:rPr>
          <w:rFonts w:ascii="Arial" w:hAnsi="Arial"/>
          <w:b/>
          <w:sz w:val="22"/>
        </w:rPr>
        <w:t xml:space="preserve">Solar power components for ships, </w:t>
      </w:r>
      <w:proofErr w:type="gramStart"/>
      <w:r>
        <w:rPr>
          <w:rFonts w:ascii="Arial" w:hAnsi="Arial"/>
          <w:b/>
          <w:sz w:val="22"/>
        </w:rPr>
        <w:t>vehicles</w:t>
      </w:r>
      <w:proofErr w:type="gramEnd"/>
      <w:r>
        <w:rPr>
          <w:rFonts w:ascii="Arial" w:hAnsi="Arial"/>
          <w:b/>
          <w:sz w:val="22"/>
        </w:rPr>
        <w:t xml:space="preserve"> and structures</w:t>
      </w:r>
    </w:p>
    <w:p w14:paraId="1A4A6F44" w14:textId="77777777" w:rsidR="00554797" w:rsidRPr="00287B12" w:rsidRDefault="00DB2AEB" w:rsidP="00287B12">
      <w:pPr>
        <w:spacing w:after="120" w:line="360" w:lineRule="auto"/>
        <w:rPr>
          <w:rFonts w:ascii="Arial" w:hAnsi="Arial" w:cs="Arial"/>
          <w:bCs/>
          <w:sz w:val="22"/>
          <w:szCs w:val="22"/>
        </w:rPr>
      </w:pPr>
      <w:r>
        <w:rPr>
          <w:rFonts w:ascii="Arial" w:hAnsi="Arial"/>
          <w:sz w:val="22"/>
        </w:rPr>
        <w:t xml:space="preserve">With innovative product developments for the use of solar energy for mobility and buildings, BBG is </w:t>
      </w:r>
      <w:proofErr w:type="gramStart"/>
      <w:r>
        <w:rPr>
          <w:rFonts w:ascii="Arial" w:hAnsi="Arial"/>
          <w:sz w:val="22"/>
        </w:rPr>
        <w:t>making a contribution</w:t>
      </w:r>
      <w:proofErr w:type="gramEnd"/>
      <w:r>
        <w:rPr>
          <w:rFonts w:ascii="Arial" w:hAnsi="Arial"/>
          <w:sz w:val="22"/>
        </w:rPr>
        <w:t xml:space="preserve"> to the ecological turnaround. For example, the company develops and manufactures customized photovoltaic modules and design windows for solar-powered ships and vehicles as well as for integration into houses. </w:t>
      </w:r>
    </w:p>
    <w:p w14:paraId="7CB824BD" w14:textId="77777777" w:rsidR="00554797" w:rsidRDefault="00554797" w:rsidP="00554797">
      <w:pPr>
        <w:spacing w:after="120" w:line="360" w:lineRule="auto"/>
        <w:rPr>
          <w:rFonts w:ascii="Arial" w:hAnsi="Arial" w:cs="Arial"/>
          <w:b/>
          <w:sz w:val="22"/>
          <w:szCs w:val="22"/>
        </w:rPr>
      </w:pPr>
      <w:r>
        <w:rPr>
          <w:rFonts w:ascii="Arial" w:hAnsi="Arial"/>
          <w:b/>
          <w:sz w:val="22"/>
        </w:rPr>
        <w:t>BBG receives award for the third time</w:t>
      </w:r>
    </w:p>
    <w:p w14:paraId="351D68D0" w14:textId="3179D8A5" w:rsidR="00554797" w:rsidRPr="00EE45D1" w:rsidRDefault="00554797" w:rsidP="00554797">
      <w:pPr>
        <w:spacing w:after="120" w:line="360" w:lineRule="auto"/>
        <w:rPr>
          <w:rFonts w:ascii="Arial" w:hAnsi="Arial" w:cs="Arial"/>
          <w:bCs/>
          <w:sz w:val="22"/>
          <w:szCs w:val="22"/>
        </w:rPr>
      </w:pPr>
      <w:r>
        <w:rPr>
          <w:rFonts w:ascii="Arial" w:hAnsi="Arial"/>
          <w:sz w:val="22"/>
        </w:rPr>
        <w:t xml:space="preserve">In November, BBG was named one of Germany's best toolmakers out of 265 candidates for its innovative strength as well as the efficiency of the company's internal processes and employee satisfaction. For the third time, BBG achieved a top ranking in the renowned "Excellence in Production" competition. </w:t>
      </w:r>
    </w:p>
    <w:p w14:paraId="76F302E1" w14:textId="77777777" w:rsidR="00554862" w:rsidRDefault="00554862" w:rsidP="00BC45E1">
      <w:pPr>
        <w:spacing w:after="120" w:line="360" w:lineRule="auto"/>
        <w:rPr>
          <w:rFonts w:ascii="Arial" w:hAnsi="Arial"/>
          <w:b/>
          <w:sz w:val="22"/>
        </w:rPr>
      </w:pPr>
    </w:p>
    <w:p w14:paraId="36B0CFAE" w14:textId="77777777" w:rsidR="00554862" w:rsidRDefault="00554862" w:rsidP="00BC45E1">
      <w:pPr>
        <w:spacing w:after="120" w:line="360" w:lineRule="auto"/>
        <w:rPr>
          <w:rFonts w:ascii="Arial" w:hAnsi="Arial"/>
          <w:b/>
          <w:sz w:val="22"/>
        </w:rPr>
      </w:pPr>
    </w:p>
    <w:p w14:paraId="6D82CEEF" w14:textId="63C27935" w:rsidR="00BC45E1" w:rsidRPr="001E6B56" w:rsidRDefault="00BC45E1" w:rsidP="00BC45E1">
      <w:pPr>
        <w:spacing w:after="120" w:line="360" w:lineRule="auto"/>
        <w:rPr>
          <w:rFonts w:ascii="Arial" w:hAnsi="Arial" w:cs="Arial"/>
          <w:sz w:val="22"/>
          <w:szCs w:val="22"/>
        </w:rPr>
      </w:pPr>
      <w:r>
        <w:rPr>
          <w:rFonts w:ascii="Arial" w:hAnsi="Arial"/>
          <w:b/>
          <w:sz w:val="22"/>
        </w:rPr>
        <w:lastRenderedPageBreak/>
        <w:t>BBG’s customers are active the world over</w:t>
      </w:r>
    </w:p>
    <w:p w14:paraId="06E52708" w14:textId="687B9DAC" w:rsidR="007130C5" w:rsidRPr="001E6B56" w:rsidRDefault="000055CF" w:rsidP="007130C5">
      <w:pPr>
        <w:spacing w:after="120" w:line="360" w:lineRule="auto"/>
        <w:rPr>
          <w:rFonts w:ascii="Arial" w:hAnsi="Arial" w:cs="Arial"/>
          <w:bCs/>
          <w:sz w:val="22"/>
          <w:szCs w:val="22"/>
        </w:rPr>
      </w:pPr>
      <w:r>
        <w:rPr>
          <w:rFonts w:ascii="Arial" w:hAnsi="Arial"/>
          <w:sz w:val="22"/>
        </w:rPr>
        <w:t xml:space="preserve">BBG GmbH &amp; Co. KG is an international system partner for the plastics processing industry with its own tool, </w:t>
      </w:r>
      <w:proofErr w:type="gramStart"/>
      <w:r>
        <w:rPr>
          <w:rFonts w:ascii="Arial" w:hAnsi="Arial"/>
          <w:sz w:val="22"/>
        </w:rPr>
        <w:t>machine</w:t>
      </w:r>
      <w:proofErr w:type="gramEnd"/>
      <w:r>
        <w:rPr>
          <w:rFonts w:ascii="Arial" w:hAnsi="Arial"/>
          <w:sz w:val="22"/>
        </w:rPr>
        <w:t xml:space="preserve"> and plant construction facilities. In addition to end-to-end production lines, BBG designs, develops and manufactures molds for processing polyurethane (PUR), PVC, TPE and other elastomers, as well as a wide range of composite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The company also focuses on solutions for lightweight construction, the processing of composites and the production of fiber composite components in </w:t>
      </w:r>
      <w:proofErr w:type="gramStart"/>
      <w:r>
        <w:rPr>
          <w:rFonts w:ascii="Arial" w:hAnsi="Arial"/>
          <w:sz w:val="22"/>
        </w:rPr>
        <w:t>a large number of</w:t>
      </w:r>
      <w:proofErr w:type="gramEnd"/>
      <w:r>
        <w:rPr>
          <w:rFonts w:ascii="Arial" w:hAnsi="Arial"/>
          <w:sz w:val="22"/>
        </w:rPr>
        <w:t xml:space="preserve"> industries. Since 2020, the company has also been developing and building packaging machines for pharmaceutical products and food supplements.</w:t>
      </w:r>
    </w:p>
    <w:p w14:paraId="20170D30" w14:textId="3C8FA120" w:rsidR="007130C5" w:rsidRPr="001E6B56" w:rsidRDefault="007130C5" w:rsidP="007130C5">
      <w:pPr>
        <w:spacing w:after="120" w:line="360" w:lineRule="auto"/>
        <w:rPr>
          <w:rFonts w:ascii="Arial" w:hAnsi="Arial" w:cs="Arial"/>
          <w:bCs/>
          <w:sz w:val="22"/>
          <w:szCs w:val="22"/>
        </w:rPr>
      </w:pPr>
      <w:r>
        <w:rPr>
          <w:rFonts w:ascii="Arial" w:hAnsi="Arial"/>
          <w:sz w:val="22"/>
        </w:rPr>
        <w:t xml:space="preserve">BBG, the family-owned business, which is run by Hans Brandner and </w:t>
      </w:r>
      <w:proofErr w:type="gramStart"/>
      <w:r>
        <w:rPr>
          <w:rFonts w:ascii="Arial" w:hAnsi="Arial"/>
          <w:sz w:val="22"/>
        </w:rPr>
        <w:t>is located in</w:t>
      </w:r>
      <w:proofErr w:type="gramEnd"/>
      <w:r>
        <w:rPr>
          <w:rFonts w:ascii="Arial" w:hAnsi="Arial"/>
          <w:sz w:val="22"/>
        </w:rPr>
        <w:t xml:space="preserve"> Mindelheim/Allgäu, supply their products to their customers all over the world, with the Asian market playing an important role in addition to the markets in Europe and North America. With a headcount of around 170, BBG generated worldwide sales to the tune of 13 million € in 2021.</w:t>
      </w:r>
    </w:p>
    <w:bookmarkEnd w:id="0"/>
    <w:bookmarkEnd w:id="1"/>
    <w:bookmarkEnd w:id="2"/>
    <w:bookmarkEnd w:id="3"/>
    <w:p w14:paraId="5D1A7AE6" w14:textId="77777777" w:rsidR="005D407F" w:rsidRDefault="005D407F" w:rsidP="00163F63">
      <w:pPr>
        <w:spacing w:before="120" w:after="120" w:line="360" w:lineRule="auto"/>
      </w:pPr>
    </w:p>
    <w:p w14:paraId="7DFA0D42" w14:textId="5AB14114" w:rsidR="00163F63" w:rsidRPr="001E6B56" w:rsidRDefault="008561E0" w:rsidP="00163F63">
      <w:pPr>
        <w:spacing w:before="120" w:after="120" w:line="360" w:lineRule="auto"/>
        <w:rPr>
          <w:rFonts w:ascii="Arial" w:hAnsi="Arial" w:cs="Arial"/>
          <w:b/>
          <w:sz w:val="22"/>
          <w:szCs w:val="22"/>
        </w:rPr>
      </w:pPr>
      <w:r>
        <w:rPr>
          <w:rFonts w:ascii="Arial" w:hAnsi="Arial"/>
          <w:b/>
          <w:sz w:val="22"/>
        </w:rPr>
        <w:t xml:space="preserve">Photos: </w:t>
      </w:r>
      <w:bookmarkStart w:id="8" w:name="OLE_LINK3"/>
      <w:bookmarkStart w:id="9" w:name="OLE_LINK4"/>
    </w:p>
    <w:p w14:paraId="211F80C6" w14:textId="56DFB312" w:rsidR="00FB5F4F" w:rsidRDefault="00910FB1" w:rsidP="00B13BFF">
      <w:pPr>
        <w:spacing w:after="120" w:line="360" w:lineRule="auto"/>
        <w:rPr>
          <w:rFonts w:ascii="Arial" w:hAnsi="Arial" w:cs="Arial"/>
          <w:color w:val="FF0000"/>
          <w:sz w:val="22"/>
          <w:szCs w:val="22"/>
        </w:rPr>
      </w:pPr>
      <w:r w:rsidRPr="00910FB1">
        <w:rPr>
          <w:rFonts w:ascii="Arial" w:hAnsi="Arial" w:cs="Arial"/>
          <w:noProof/>
          <w:color w:val="FF0000"/>
          <w:sz w:val="22"/>
          <w:szCs w:val="22"/>
          <w:lang w:val="de-DE"/>
        </w:rPr>
        <w:drawing>
          <wp:inline distT="0" distB="0" distL="0" distR="0" wp14:anchorId="5EE5A24A" wp14:editId="3157F3FE">
            <wp:extent cx="5040000" cy="3613321"/>
            <wp:effectExtent l="12700" t="12700" r="14605" b="190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5040000" cy="3613321"/>
                    </a:xfrm>
                    <a:prstGeom prst="rect">
                      <a:avLst/>
                    </a:prstGeom>
                    <a:ln>
                      <a:solidFill>
                        <a:schemeClr val="accent1"/>
                      </a:solidFill>
                    </a:ln>
                  </pic:spPr>
                </pic:pic>
              </a:graphicData>
            </a:graphic>
          </wp:inline>
        </w:drawing>
      </w:r>
    </w:p>
    <w:p w14:paraId="6852FB4F" w14:textId="0175D957" w:rsidR="00B13BFF" w:rsidRPr="001E6B56" w:rsidRDefault="00B13BFF" w:rsidP="00B13BFF">
      <w:pPr>
        <w:spacing w:after="120" w:line="360" w:lineRule="auto"/>
        <w:rPr>
          <w:rFonts w:ascii="Arial" w:hAnsi="Arial" w:cs="Arial"/>
          <w:bCs/>
          <w:sz w:val="22"/>
          <w:szCs w:val="22"/>
        </w:rPr>
      </w:pPr>
      <w:bookmarkStart w:id="10" w:name="OLE_LINK7"/>
      <w:bookmarkStart w:id="11" w:name="OLE_LINK8"/>
      <w:r>
        <w:rPr>
          <w:rFonts w:ascii="Arial" w:hAnsi="Arial"/>
          <w:sz w:val="22"/>
        </w:rPr>
        <w:t xml:space="preserve">Photo 1: </w:t>
      </w:r>
    </w:p>
    <w:p w14:paraId="0DA338C7" w14:textId="49B4C35F" w:rsidR="003733B8" w:rsidRPr="00FB5F4F" w:rsidRDefault="00B9546A" w:rsidP="00B13BFF">
      <w:pPr>
        <w:spacing w:after="120" w:line="360" w:lineRule="auto"/>
        <w:rPr>
          <w:rFonts w:ascii="Arial" w:hAnsi="Arial" w:cs="Arial"/>
          <w:bCs/>
          <w:color w:val="000000" w:themeColor="text1"/>
          <w:sz w:val="22"/>
          <w:szCs w:val="22"/>
        </w:rPr>
      </w:pPr>
      <w:r>
        <w:rPr>
          <w:rFonts w:ascii="Arial" w:hAnsi="Arial"/>
          <w:color w:val="000000" w:themeColor="text1"/>
          <w:sz w:val="22"/>
        </w:rPr>
        <w:t>Regional sales trends varied in 2021 (photo BBG).</w:t>
      </w:r>
    </w:p>
    <w:bookmarkEnd w:id="10"/>
    <w:bookmarkEnd w:id="11"/>
    <w:p w14:paraId="7A3981A2" w14:textId="77777777" w:rsidR="00867813" w:rsidRDefault="00867813" w:rsidP="00287B12">
      <w:pPr>
        <w:spacing w:after="120" w:line="360" w:lineRule="auto"/>
        <w:rPr>
          <w:rFonts w:ascii="Arial" w:hAnsi="Arial" w:cs="Arial"/>
          <w:bCs/>
          <w:sz w:val="22"/>
          <w:szCs w:val="22"/>
        </w:rPr>
      </w:pPr>
      <w:r>
        <w:rPr>
          <w:rFonts w:ascii="Arial" w:hAnsi="Arial"/>
          <w:noProof/>
          <w:sz w:val="22"/>
          <w:lang w:val="de-DE"/>
        </w:rPr>
        <w:lastRenderedPageBreak/>
        <w:drawing>
          <wp:inline distT="0" distB="0" distL="0" distR="0" wp14:anchorId="6C6D7EE3" wp14:editId="59940CBA">
            <wp:extent cx="5040000" cy="2404001"/>
            <wp:effectExtent l="0" t="0" r="1905" b="0"/>
            <wp:docPr id="2" name="Grafik 2" descr="Ein Bild, das Wasser, Himmel, draußen, Bo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asser, Himmel, draußen, Boot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040000" cy="2404001"/>
                    </a:xfrm>
                    <a:prstGeom prst="rect">
                      <a:avLst/>
                    </a:prstGeom>
                  </pic:spPr>
                </pic:pic>
              </a:graphicData>
            </a:graphic>
          </wp:inline>
        </w:drawing>
      </w:r>
    </w:p>
    <w:p w14:paraId="794AE0E3" w14:textId="6C8D0D06" w:rsidR="00287B12" w:rsidRDefault="00287B12" w:rsidP="00287B12">
      <w:pPr>
        <w:spacing w:after="120" w:line="360" w:lineRule="auto"/>
        <w:rPr>
          <w:rFonts w:ascii="Arial" w:hAnsi="Arial" w:cs="Arial"/>
          <w:bCs/>
          <w:sz w:val="22"/>
          <w:szCs w:val="22"/>
        </w:rPr>
      </w:pPr>
      <w:bookmarkStart w:id="12" w:name="OLE_LINK15"/>
      <w:bookmarkStart w:id="13" w:name="OLE_LINK16"/>
      <w:r>
        <w:rPr>
          <w:rFonts w:ascii="Arial" w:hAnsi="Arial"/>
          <w:sz w:val="22"/>
        </w:rPr>
        <w:t>Photo 2:</w:t>
      </w:r>
    </w:p>
    <w:p w14:paraId="48A24ABE" w14:textId="1164238E" w:rsidR="00287B12" w:rsidRPr="00FB5F4F" w:rsidRDefault="00287B12" w:rsidP="00FB5F4F">
      <w:pPr>
        <w:spacing w:after="120" w:line="360" w:lineRule="auto"/>
        <w:rPr>
          <w:rFonts w:ascii="Arial" w:hAnsi="Arial" w:cs="Arial"/>
          <w:bCs/>
          <w:sz w:val="22"/>
          <w:szCs w:val="22"/>
        </w:rPr>
      </w:pPr>
      <w:r>
        <w:rPr>
          <w:rFonts w:ascii="Arial" w:hAnsi="Arial"/>
          <w:sz w:val="22"/>
        </w:rPr>
        <w:t xml:space="preserve">BBG develops and manufactures custom photovoltaic modules and design windows for solar-powered ships and vehicles, as well as for integration into homes. </w:t>
      </w:r>
      <w:r>
        <w:rPr>
          <w:rFonts w:ascii="Arial" w:hAnsi="Arial"/>
          <w:color w:val="000000" w:themeColor="text1"/>
          <w:sz w:val="22"/>
        </w:rPr>
        <w:t xml:space="preserve">By way of example, the solar-powered yachts from Silent Yachts, </w:t>
      </w:r>
      <w:bookmarkEnd w:id="12"/>
      <w:bookmarkEnd w:id="13"/>
      <w:r>
        <w:rPr>
          <w:rFonts w:ascii="Arial" w:hAnsi="Arial"/>
          <w:color w:val="000000" w:themeColor="text1"/>
          <w:sz w:val="22"/>
        </w:rPr>
        <w:t xml:space="preserve">which generate their energy exclusively from the on-board photovoltaic modules, have already won </w:t>
      </w:r>
      <w:proofErr w:type="gramStart"/>
      <w:r>
        <w:rPr>
          <w:rFonts w:ascii="Arial" w:hAnsi="Arial"/>
          <w:color w:val="000000" w:themeColor="text1"/>
          <w:sz w:val="22"/>
        </w:rPr>
        <w:t>a large number of</w:t>
      </w:r>
      <w:proofErr w:type="gramEnd"/>
      <w:r>
        <w:rPr>
          <w:rFonts w:ascii="Arial" w:hAnsi="Arial"/>
          <w:color w:val="000000" w:themeColor="text1"/>
          <w:sz w:val="22"/>
        </w:rPr>
        <w:t xml:space="preserve"> awards. The photo shows the "Silent 80" flagship (</w:t>
      </w:r>
      <w:bookmarkStart w:id="14" w:name="OLE_LINK17"/>
      <w:bookmarkStart w:id="15" w:name="OLE_LINK18"/>
      <w:r>
        <w:rPr>
          <w:rFonts w:ascii="Arial" w:hAnsi="Arial"/>
          <w:color w:val="000000" w:themeColor="text1"/>
          <w:sz w:val="22"/>
        </w:rPr>
        <w:t>Photo: Silent Yachts Trading GmbH).</w:t>
      </w:r>
      <w:bookmarkEnd w:id="14"/>
      <w:bookmarkEnd w:id="15"/>
    </w:p>
    <w:p w14:paraId="373BFFC1" w14:textId="67AE4321" w:rsidR="00905141" w:rsidRPr="00FB5F4F" w:rsidRDefault="00905141" w:rsidP="00287B12">
      <w:pPr>
        <w:spacing w:after="120" w:line="360" w:lineRule="auto"/>
        <w:rPr>
          <w:rFonts w:ascii="Arial" w:hAnsi="Arial" w:cs="Arial"/>
          <w:bCs/>
          <w:sz w:val="22"/>
          <w:szCs w:val="22"/>
        </w:rPr>
      </w:pPr>
    </w:p>
    <w:p w14:paraId="2352369C" w14:textId="094931DF" w:rsidR="00905141" w:rsidRDefault="00905141" w:rsidP="00287B12">
      <w:pPr>
        <w:spacing w:after="120" w:line="360" w:lineRule="auto"/>
        <w:rPr>
          <w:rFonts w:ascii="Arial" w:hAnsi="Arial" w:cs="Arial"/>
          <w:bCs/>
          <w:sz w:val="22"/>
          <w:szCs w:val="22"/>
        </w:rPr>
      </w:pPr>
      <w:r>
        <w:rPr>
          <w:rFonts w:ascii="Arial" w:hAnsi="Arial"/>
          <w:noProof/>
          <w:sz w:val="22"/>
          <w:lang w:val="de-DE"/>
        </w:rPr>
        <w:drawing>
          <wp:inline distT="0" distB="0" distL="0" distR="0" wp14:anchorId="50AED7E0" wp14:editId="395CD14B">
            <wp:extent cx="5040000" cy="2666897"/>
            <wp:effectExtent l="0" t="0" r="1905" b="635"/>
            <wp:docPr id="1" name="Grafik 1" descr="Ein Bild, das drinnen, Person, Büro,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Person, Büro, Fräse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040000" cy="2666897"/>
                    </a:xfrm>
                    <a:prstGeom prst="rect">
                      <a:avLst/>
                    </a:prstGeom>
                  </pic:spPr>
                </pic:pic>
              </a:graphicData>
            </a:graphic>
          </wp:inline>
        </w:drawing>
      </w:r>
    </w:p>
    <w:p w14:paraId="400A9932" w14:textId="099D8733" w:rsidR="00905141" w:rsidRDefault="00905141" w:rsidP="00905141">
      <w:pPr>
        <w:spacing w:after="120" w:line="360" w:lineRule="auto"/>
        <w:rPr>
          <w:rFonts w:ascii="Arial" w:hAnsi="Arial" w:cs="Arial"/>
          <w:bCs/>
          <w:sz w:val="22"/>
          <w:szCs w:val="22"/>
        </w:rPr>
      </w:pPr>
      <w:bookmarkStart w:id="16" w:name="OLE_LINK5"/>
      <w:bookmarkStart w:id="17" w:name="OLE_LINK6"/>
      <w:bookmarkStart w:id="18" w:name="OLE_LINK19"/>
      <w:bookmarkStart w:id="19" w:name="OLE_LINK20"/>
      <w:r>
        <w:rPr>
          <w:rFonts w:ascii="Arial" w:hAnsi="Arial"/>
          <w:sz w:val="22"/>
        </w:rPr>
        <w:t>Photo 3:</w:t>
      </w:r>
    </w:p>
    <w:p w14:paraId="71A3F58B" w14:textId="33014272" w:rsidR="00905141" w:rsidRPr="00CF3258" w:rsidRDefault="00905141" w:rsidP="00905141">
      <w:pPr>
        <w:spacing w:after="120" w:line="360" w:lineRule="auto"/>
        <w:rPr>
          <w:rFonts w:ascii="Arial" w:hAnsi="Arial" w:cs="Arial"/>
          <w:bCs/>
          <w:sz w:val="22"/>
          <w:szCs w:val="22"/>
        </w:rPr>
      </w:pPr>
      <w:r>
        <w:rPr>
          <w:rFonts w:ascii="Arial" w:hAnsi="Arial"/>
          <w:sz w:val="22"/>
        </w:rPr>
        <w:t xml:space="preserve">In November, BBG was named one of Germany's best toolmakers out of 265 candidates for its innovative strength as well as the efficiency of the company's internal processes and employee satisfaction. </w:t>
      </w:r>
      <w:bookmarkEnd w:id="18"/>
      <w:bookmarkEnd w:id="19"/>
      <w:r>
        <w:rPr>
          <w:rFonts w:ascii="Arial" w:hAnsi="Arial"/>
          <w:sz w:val="22"/>
        </w:rPr>
        <w:t xml:space="preserve">For the third time, BBG achieved a top ranking in the renowned "Excellence in Production" competition </w:t>
      </w:r>
      <w:bookmarkStart w:id="20" w:name="OLE_LINK21"/>
      <w:bookmarkStart w:id="21" w:name="OLE_LINK22"/>
      <w:r>
        <w:rPr>
          <w:rFonts w:ascii="Arial" w:hAnsi="Arial"/>
          <w:sz w:val="22"/>
        </w:rPr>
        <w:t xml:space="preserve">(Photo: BBG). </w:t>
      </w:r>
      <w:bookmarkEnd w:id="20"/>
      <w:bookmarkEnd w:id="21"/>
    </w:p>
    <w:bookmarkEnd w:id="8"/>
    <w:bookmarkEnd w:id="9"/>
    <w:bookmarkEnd w:id="16"/>
    <w:bookmarkEnd w:id="17"/>
    <w:p w14:paraId="420D05B0" w14:textId="5BE9B334" w:rsidR="00764AF6" w:rsidRDefault="00764AF6" w:rsidP="00137B0D">
      <w:pPr>
        <w:widowControl w:val="0"/>
        <w:autoSpaceDE w:val="0"/>
        <w:autoSpaceDN w:val="0"/>
        <w:adjustRightInd w:val="0"/>
        <w:spacing w:after="120" w:line="360" w:lineRule="auto"/>
        <w:rPr>
          <w:rFonts w:ascii="Arial" w:hAnsi="Arial" w:cs="Arial"/>
          <w:b/>
          <w:bCs/>
          <w:sz w:val="22"/>
          <w:szCs w:val="22"/>
        </w:rPr>
      </w:pPr>
    </w:p>
    <w:p w14:paraId="2F8CB014" w14:textId="434BAF1B" w:rsidR="005D407F" w:rsidRDefault="005D407F" w:rsidP="00137B0D">
      <w:pPr>
        <w:widowControl w:val="0"/>
        <w:autoSpaceDE w:val="0"/>
        <w:autoSpaceDN w:val="0"/>
        <w:adjustRightInd w:val="0"/>
        <w:spacing w:after="120" w:line="360" w:lineRule="auto"/>
        <w:rPr>
          <w:rFonts w:ascii="Arial" w:hAnsi="Arial" w:cs="Arial"/>
          <w:b/>
          <w:bCs/>
          <w:sz w:val="22"/>
          <w:szCs w:val="22"/>
        </w:rPr>
      </w:pPr>
    </w:p>
    <w:p w14:paraId="49896F5B" w14:textId="77777777" w:rsidR="005D407F" w:rsidRPr="00EA7461" w:rsidRDefault="005D407F" w:rsidP="00137B0D">
      <w:pPr>
        <w:widowControl w:val="0"/>
        <w:autoSpaceDE w:val="0"/>
        <w:autoSpaceDN w:val="0"/>
        <w:adjustRightInd w:val="0"/>
        <w:spacing w:after="120" w:line="360" w:lineRule="auto"/>
        <w:rPr>
          <w:rFonts w:ascii="Arial" w:hAnsi="Arial" w:cs="Arial"/>
          <w:b/>
          <w:bCs/>
          <w:sz w:val="22"/>
          <w:szCs w:val="22"/>
        </w:rPr>
      </w:pPr>
    </w:p>
    <w:p w14:paraId="3E1DB080" w14:textId="77777777" w:rsidR="0068144E" w:rsidRDefault="00BC45E1" w:rsidP="0068144E">
      <w:pPr>
        <w:widowControl w:val="0"/>
        <w:autoSpaceDE w:val="0"/>
        <w:autoSpaceDN w:val="0"/>
        <w:adjustRightInd w:val="0"/>
        <w:spacing w:after="120" w:line="360" w:lineRule="auto"/>
        <w:rPr>
          <w:rFonts w:ascii="Arial" w:hAnsi="Arial" w:cs="Arial"/>
          <w:b/>
          <w:bCs/>
          <w:sz w:val="22"/>
          <w:szCs w:val="22"/>
        </w:rPr>
      </w:pPr>
      <w:r>
        <w:rPr>
          <w:rFonts w:ascii="Arial" w:hAnsi="Arial"/>
          <w:b/>
          <w:sz w:val="22"/>
        </w:rPr>
        <w:lastRenderedPageBreak/>
        <w:t xml:space="preserve">Please visit for a download of the press release (Word documents) and print-quality photos. </w:t>
      </w:r>
    </w:p>
    <w:p w14:paraId="22950ECB" w14:textId="33B21083" w:rsidR="00BC45E1" w:rsidRPr="007A3158" w:rsidRDefault="0068144E" w:rsidP="0068144E">
      <w:pPr>
        <w:widowControl w:val="0"/>
        <w:autoSpaceDE w:val="0"/>
        <w:autoSpaceDN w:val="0"/>
        <w:adjustRightInd w:val="0"/>
        <w:spacing w:after="120" w:line="360" w:lineRule="auto"/>
        <w:rPr>
          <w:rFonts w:ascii="Arial" w:hAnsi="Arial" w:cs="Arial"/>
          <w:b/>
          <w:bCs/>
          <w:sz w:val="22"/>
          <w:szCs w:val="22"/>
        </w:rPr>
      </w:pPr>
      <w:hyperlink r:id="rId11" w:history="1">
        <w:r w:rsidRPr="003F333D">
          <w:rPr>
            <w:rStyle w:val="Hyperlink"/>
            <w:rFonts w:ascii="Arial" w:hAnsi="Arial" w:cs="Arial"/>
            <w:b/>
            <w:bCs/>
            <w:sz w:val="22"/>
            <w:szCs w:val="22"/>
          </w:rPr>
          <w:t>https://www.auchkomm.com/aktuellepressetexte#PI_431</w:t>
        </w:r>
      </w:hyperlink>
      <w:r>
        <w:rPr>
          <w:rFonts w:ascii="Arial" w:hAnsi="Arial" w:cs="Arial"/>
          <w:b/>
          <w:bCs/>
          <w:sz w:val="22"/>
          <w:szCs w:val="22"/>
        </w:rPr>
        <w:t xml:space="preserve"> </w:t>
      </w:r>
    </w:p>
    <w:p w14:paraId="4B654A34" w14:textId="77777777" w:rsidR="00BC45E1" w:rsidRPr="001E6B56" w:rsidRDefault="00BC45E1" w:rsidP="00BC45E1">
      <w:pPr>
        <w:pBdr>
          <w:top w:val="single" w:sz="4" w:space="1" w:color="auto"/>
        </w:pBdr>
        <w:spacing w:after="120" w:line="360" w:lineRule="auto"/>
        <w:outlineLvl w:val="0"/>
        <w:rPr>
          <w:rFonts w:ascii="Arial" w:hAnsi="Arial" w:cs="Arial"/>
          <w:b/>
          <w:sz w:val="22"/>
          <w:szCs w:val="22"/>
        </w:rPr>
      </w:pPr>
      <w:bookmarkStart w:id="22" w:name="OLE_LINK11"/>
      <w:bookmarkStart w:id="23" w:name="OLE_LINK12"/>
      <w:r>
        <w:rPr>
          <w:rFonts w:ascii="Arial" w:hAnsi="Arial"/>
          <w:b/>
          <w:sz w:val="22"/>
        </w:rPr>
        <w:t>Contact:</w:t>
      </w:r>
    </w:p>
    <w:p w14:paraId="07DC792C" w14:textId="77777777" w:rsidR="00BC45E1" w:rsidRPr="001E6B56" w:rsidRDefault="00BC45E1" w:rsidP="00BC45E1">
      <w:pPr>
        <w:spacing w:after="120" w:line="360" w:lineRule="auto"/>
        <w:rPr>
          <w:rFonts w:ascii="Arial" w:hAnsi="Arial" w:cs="Arial"/>
          <w:sz w:val="22"/>
          <w:szCs w:val="22"/>
        </w:rPr>
      </w:pPr>
      <w:r>
        <w:rPr>
          <w:rFonts w:ascii="Arial" w:hAnsi="Arial"/>
          <w:sz w:val="22"/>
        </w:rPr>
        <w:t xml:space="preserve">BBG GmbH &amp; Co. KG, </w:t>
      </w:r>
    </w:p>
    <w:p w14:paraId="30213D04" w14:textId="77777777" w:rsidR="00BC45E1" w:rsidRPr="00D920F1" w:rsidRDefault="00BC45E1" w:rsidP="00BC45E1">
      <w:pPr>
        <w:spacing w:after="120" w:line="360" w:lineRule="auto"/>
        <w:rPr>
          <w:rFonts w:ascii="Arial" w:hAnsi="Arial" w:cs="Arial"/>
          <w:sz w:val="22"/>
          <w:szCs w:val="22"/>
          <w:lang w:val="de-DE"/>
        </w:rPr>
      </w:pPr>
      <w:r w:rsidRPr="00D920F1">
        <w:rPr>
          <w:rFonts w:ascii="Arial" w:hAnsi="Arial"/>
          <w:sz w:val="22"/>
          <w:lang w:val="de-DE"/>
        </w:rPr>
        <w:t>Heimenegger Weg 12, D-87719 Mindelheim</w:t>
      </w:r>
    </w:p>
    <w:p w14:paraId="062E867E" w14:textId="141F9DAE" w:rsidR="00BC45E1" w:rsidRPr="00D920F1" w:rsidRDefault="00BC45E1" w:rsidP="00BC45E1">
      <w:pPr>
        <w:spacing w:after="120" w:line="360" w:lineRule="auto"/>
        <w:rPr>
          <w:rFonts w:ascii="Arial" w:hAnsi="Arial" w:cs="Arial"/>
          <w:sz w:val="22"/>
          <w:szCs w:val="22"/>
          <w:lang w:val="de-DE"/>
        </w:rPr>
      </w:pPr>
      <w:r w:rsidRPr="00D920F1">
        <w:rPr>
          <w:rFonts w:ascii="Arial" w:hAnsi="Arial"/>
          <w:sz w:val="22"/>
          <w:lang w:val="de-DE"/>
        </w:rPr>
        <w:t xml:space="preserve">Martina Barton, Phone +49.(0)8261 7633-23, </w:t>
      </w:r>
      <w:proofErr w:type="spellStart"/>
      <w:r w:rsidRPr="00D920F1">
        <w:rPr>
          <w:rFonts w:ascii="Arial" w:hAnsi="Arial"/>
          <w:sz w:val="22"/>
          <w:lang w:val="de-DE"/>
        </w:rPr>
        <w:t>e-mail</w:t>
      </w:r>
      <w:proofErr w:type="spellEnd"/>
      <w:r w:rsidRPr="00D920F1">
        <w:rPr>
          <w:rFonts w:ascii="Arial" w:hAnsi="Arial"/>
          <w:sz w:val="22"/>
          <w:lang w:val="de-DE"/>
        </w:rPr>
        <w:t xml:space="preserve">: </w:t>
      </w:r>
      <w:hyperlink r:id="rId12" w:history="1">
        <w:r w:rsidRPr="00D920F1">
          <w:rPr>
            <w:rStyle w:val="Hyperlink"/>
            <w:rFonts w:ascii="Arial" w:hAnsi="Arial"/>
            <w:sz w:val="22"/>
            <w:lang w:val="de-DE"/>
          </w:rPr>
          <w:t>martina.barton@bbg-mbh.com</w:t>
        </w:r>
      </w:hyperlink>
      <w:r w:rsidRPr="00D920F1">
        <w:rPr>
          <w:lang w:val="de-DE"/>
        </w:rPr>
        <w:t>.</w:t>
      </w:r>
      <w:r w:rsidRPr="00D920F1">
        <w:rPr>
          <w:rFonts w:ascii="Arial" w:hAnsi="Arial"/>
          <w:sz w:val="22"/>
          <w:lang w:val="de-DE"/>
        </w:rPr>
        <w:t xml:space="preserve"> </w:t>
      </w:r>
    </w:p>
    <w:p w14:paraId="41EA408D" w14:textId="77777777" w:rsidR="00BC45E1" w:rsidRPr="001E6B56" w:rsidRDefault="00BC45E1" w:rsidP="00BC45E1">
      <w:pPr>
        <w:spacing w:after="120" w:line="360" w:lineRule="auto"/>
        <w:rPr>
          <w:rFonts w:ascii="Arial" w:hAnsi="Arial" w:cs="Arial"/>
          <w:sz w:val="22"/>
          <w:szCs w:val="22"/>
        </w:rPr>
      </w:pPr>
      <w:r>
        <w:rPr>
          <w:rFonts w:ascii="Arial" w:hAnsi="Arial"/>
          <w:sz w:val="22"/>
        </w:rPr>
        <w:t xml:space="preserve">Please visit </w:t>
      </w:r>
      <w:hyperlink r:id="rId13" w:history="1">
        <w:r>
          <w:rPr>
            <w:rStyle w:val="Hyperlink"/>
            <w:rFonts w:ascii="Arial" w:hAnsi="Arial"/>
            <w:sz w:val="22"/>
          </w:rPr>
          <w:t>www.bbg-mbh.com</w:t>
        </w:r>
      </w:hyperlink>
      <w:r>
        <w:rPr>
          <w:rFonts w:ascii="Arial" w:hAnsi="Arial"/>
          <w:sz w:val="22"/>
        </w:rPr>
        <w:t xml:space="preserve"> for further</w:t>
      </w:r>
      <w:r>
        <w:rPr>
          <w:rFonts w:ascii="Arial" w:hAnsi="Arial"/>
          <w:b/>
          <w:sz w:val="22"/>
        </w:rPr>
        <w:t xml:space="preserve"> information.</w:t>
      </w:r>
      <w:r>
        <w:rPr>
          <w:rFonts w:ascii="Arial" w:hAnsi="Arial"/>
          <w:sz w:val="22"/>
        </w:rPr>
        <w:t xml:space="preserve"> </w:t>
      </w:r>
    </w:p>
    <w:p w14:paraId="52BB4494" w14:textId="77777777" w:rsidR="00BC45E1" w:rsidRPr="001E6B56" w:rsidRDefault="00BC45E1" w:rsidP="00BC45E1">
      <w:pPr>
        <w:spacing w:before="120" w:after="120" w:line="360" w:lineRule="auto"/>
        <w:outlineLvl w:val="0"/>
        <w:rPr>
          <w:rFonts w:ascii="Arial" w:hAnsi="Arial" w:cs="Arial"/>
          <w:b/>
          <w:sz w:val="22"/>
          <w:szCs w:val="22"/>
        </w:rPr>
      </w:pPr>
      <w:r>
        <w:rPr>
          <w:rFonts w:ascii="Arial" w:hAnsi="Arial"/>
          <w:b/>
          <w:sz w:val="22"/>
        </w:rPr>
        <w:t>Please send a specimen copy to:</w:t>
      </w:r>
    </w:p>
    <w:p w14:paraId="13AC93F0" w14:textId="5EB4206C" w:rsidR="00BC45E1" w:rsidRPr="00D920F1" w:rsidRDefault="00BC45E1" w:rsidP="00E46BC7">
      <w:pPr>
        <w:spacing w:after="120" w:line="360" w:lineRule="auto"/>
        <w:rPr>
          <w:rFonts w:ascii="Arial" w:hAnsi="Arial" w:cs="Arial"/>
          <w:sz w:val="22"/>
          <w:szCs w:val="22"/>
          <w:lang w:val="de-DE"/>
        </w:rPr>
      </w:pPr>
      <w:r w:rsidRPr="00D920F1">
        <w:rPr>
          <w:rFonts w:ascii="Arial" w:hAnsi="Arial"/>
          <w:sz w:val="22"/>
          <w:lang w:val="de-DE"/>
        </w:rPr>
        <w:t xml:space="preserve">auchkomm Unternehmenskommunikation, F. Stephan Auch, Hochstr. 11, D-90429 </w:t>
      </w:r>
      <w:proofErr w:type="spellStart"/>
      <w:r w:rsidRPr="00D920F1">
        <w:rPr>
          <w:rFonts w:ascii="Arial" w:hAnsi="Arial"/>
          <w:sz w:val="22"/>
          <w:lang w:val="de-DE"/>
        </w:rPr>
        <w:t>Nuremberg</w:t>
      </w:r>
      <w:proofErr w:type="spellEnd"/>
      <w:r w:rsidRPr="00D920F1">
        <w:rPr>
          <w:rFonts w:ascii="Arial" w:hAnsi="Arial"/>
          <w:sz w:val="22"/>
          <w:lang w:val="de-DE"/>
        </w:rPr>
        <w:t xml:space="preserve">, </w:t>
      </w:r>
      <w:hyperlink r:id="rId14" w:history="1">
        <w:r w:rsidRPr="00D920F1">
          <w:rPr>
            <w:rStyle w:val="Hyperlink"/>
            <w:rFonts w:ascii="Arial" w:hAnsi="Arial"/>
            <w:sz w:val="22"/>
            <w:lang w:val="de-DE"/>
          </w:rPr>
          <w:t>fsa@auchkomm.de</w:t>
        </w:r>
      </w:hyperlink>
      <w:r w:rsidRPr="00D920F1">
        <w:rPr>
          <w:rFonts w:ascii="Arial" w:hAnsi="Arial"/>
          <w:sz w:val="22"/>
          <w:lang w:val="de-DE"/>
        </w:rPr>
        <w:t xml:space="preserve">, </w:t>
      </w:r>
      <w:hyperlink r:id="rId15" w:history="1">
        <w:r w:rsidRPr="00D920F1">
          <w:rPr>
            <w:rStyle w:val="Hyperlink"/>
            <w:rFonts w:ascii="Arial" w:hAnsi="Arial"/>
            <w:sz w:val="22"/>
            <w:lang w:val="de-DE"/>
          </w:rPr>
          <w:t>www.auchkomm.de</w:t>
        </w:r>
      </w:hyperlink>
      <w:r w:rsidRPr="00D920F1">
        <w:rPr>
          <w:rFonts w:ascii="Arial" w:hAnsi="Arial"/>
          <w:sz w:val="22"/>
          <w:lang w:val="de-DE"/>
        </w:rPr>
        <w:t xml:space="preserve">. </w:t>
      </w:r>
      <w:bookmarkEnd w:id="22"/>
      <w:bookmarkEnd w:id="23"/>
    </w:p>
    <w:sectPr w:rsidR="00BC45E1" w:rsidRPr="00D920F1">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2B08E" w14:textId="77777777" w:rsidR="00750C7D" w:rsidRDefault="00750C7D">
      <w:r>
        <w:separator/>
      </w:r>
    </w:p>
  </w:endnote>
  <w:endnote w:type="continuationSeparator" w:id="0">
    <w:p w14:paraId="5061B7B4" w14:textId="77777777" w:rsidR="00750C7D" w:rsidRDefault="00750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3D761" w14:textId="77777777" w:rsidR="00750C7D" w:rsidRDefault="00750C7D">
      <w:r>
        <w:separator/>
      </w:r>
    </w:p>
  </w:footnote>
  <w:footnote w:type="continuationSeparator" w:id="0">
    <w:p w14:paraId="22188348" w14:textId="77777777" w:rsidR="00750C7D" w:rsidRDefault="00750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1F5A04"/>
    <w:multiLevelType w:val="multilevel"/>
    <w:tmpl w:val="1A98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6"/>
  </w:num>
  <w:num w:numId="4">
    <w:abstractNumId w:val="0"/>
  </w:num>
  <w:num w:numId="5">
    <w:abstractNumId w:val="3"/>
  </w:num>
  <w:num w:numId="6">
    <w:abstractNumId w:val="14"/>
  </w:num>
  <w:num w:numId="7">
    <w:abstractNumId w:val="8"/>
  </w:num>
  <w:num w:numId="8">
    <w:abstractNumId w:val="19"/>
  </w:num>
  <w:num w:numId="9">
    <w:abstractNumId w:val="13"/>
  </w:num>
  <w:num w:numId="10">
    <w:abstractNumId w:val="20"/>
  </w:num>
  <w:num w:numId="11">
    <w:abstractNumId w:val="23"/>
  </w:num>
  <w:num w:numId="12">
    <w:abstractNumId w:val="18"/>
  </w:num>
  <w:num w:numId="13">
    <w:abstractNumId w:val="10"/>
  </w:num>
  <w:num w:numId="14">
    <w:abstractNumId w:val="7"/>
  </w:num>
  <w:num w:numId="15">
    <w:abstractNumId w:val="4"/>
  </w:num>
  <w:num w:numId="16">
    <w:abstractNumId w:val="1"/>
  </w:num>
  <w:num w:numId="17">
    <w:abstractNumId w:val="15"/>
  </w:num>
  <w:num w:numId="18">
    <w:abstractNumId w:val="12"/>
  </w:num>
  <w:num w:numId="19">
    <w:abstractNumId w:val="6"/>
  </w:num>
  <w:num w:numId="20">
    <w:abstractNumId w:val="17"/>
  </w:num>
  <w:num w:numId="21">
    <w:abstractNumId w:val="2"/>
  </w:num>
  <w:num w:numId="22">
    <w:abstractNumId w:val="21"/>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5CF"/>
    <w:rsid w:val="000058EF"/>
    <w:rsid w:val="00005945"/>
    <w:rsid w:val="00007C52"/>
    <w:rsid w:val="00011CD6"/>
    <w:rsid w:val="000144D6"/>
    <w:rsid w:val="000147BC"/>
    <w:rsid w:val="000152D5"/>
    <w:rsid w:val="000170CC"/>
    <w:rsid w:val="00017919"/>
    <w:rsid w:val="00020DCB"/>
    <w:rsid w:val="0002588B"/>
    <w:rsid w:val="0002636D"/>
    <w:rsid w:val="000265D8"/>
    <w:rsid w:val="00033601"/>
    <w:rsid w:val="00035468"/>
    <w:rsid w:val="00035974"/>
    <w:rsid w:val="00035E9D"/>
    <w:rsid w:val="00041F8A"/>
    <w:rsid w:val="000421E6"/>
    <w:rsid w:val="000422C4"/>
    <w:rsid w:val="00044B34"/>
    <w:rsid w:val="000460FB"/>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1224"/>
    <w:rsid w:val="00063955"/>
    <w:rsid w:val="00064809"/>
    <w:rsid w:val="00066AEC"/>
    <w:rsid w:val="00066E96"/>
    <w:rsid w:val="000704DC"/>
    <w:rsid w:val="000741FD"/>
    <w:rsid w:val="00074A05"/>
    <w:rsid w:val="000775B6"/>
    <w:rsid w:val="00080E2E"/>
    <w:rsid w:val="00081AB1"/>
    <w:rsid w:val="000834CA"/>
    <w:rsid w:val="00083940"/>
    <w:rsid w:val="00086973"/>
    <w:rsid w:val="00092128"/>
    <w:rsid w:val="0009288B"/>
    <w:rsid w:val="000937CE"/>
    <w:rsid w:val="00097A82"/>
    <w:rsid w:val="00097CF6"/>
    <w:rsid w:val="000A0378"/>
    <w:rsid w:val="000A52B4"/>
    <w:rsid w:val="000A537E"/>
    <w:rsid w:val="000A5983"/>
    <w:rsid w:val="000A5A3D"/>
    <w:rsid w:val="000A5A50"/>
    <w:rsid w:val="000A7241"/>
    <w:rsid w:val="000A7968"/>
    <w:rsid w:val="000B2363"/>
    <w:rsid w:val="000B2642"/>
    <w:rsid w:val="000B3D13"/>
    <w:rsid w:val="000B7754"/>
    <w:rsid w:val="000B7905"/>
    <w:rsid w:val="000B7B41"/>
    <w:rsid w:val="000C5732"/>
    <w:rsid w:val="000C614C"/>
    <w:rsid w:val="000C7275"/>
    <w:rsid w:val="000D0EC7"/>
    <w:rsid w:val="000D1643"/>
    <w:rsid w:val="000D2299"/>
    <w:rsid w:val="000D3107"/>
    <w:rsid w:val="000D5910"/>
    <w:rsid w:val="000D7321"/>
    <w:rsid w:val="000E001F"/>
    <w:rsid w:val="000E039E"/>
    <w:rsid w:val="000E0D94"/>
    <w:rsid w:val="000E10F3"/>
    <w:rsid w:val="000E34F1"/>
    <w:rsid w:val="000E3EB0"/>
    <w:rsid w:val="000E4D19"/>
    <w:rsid w:val="000E5B4A"/>
    <w:rsid w:val="000E6B50"/>
    <w:rsid w:val="000E7699"/>
    <w:rsid w:val="000F0718"/>
    <w:rsid w:val="000F2969"/>
    <w:rsid w:val="000F3F67"/>
    <w:rsid w:val="000F4B8F"/>
    <w:rsid w:val="000F5160"/>
    <w:rsid w:val="00100532"/>
    <w:rsid w:val="00102BA5"/>
    <w:rsid w:val="00103BC0"/>
    <w:rsid w:val="001045A2"/>
    <w:rsid w:val="00105851"/>
    <w:rsid w:val="0010733B"/>
    <w:rsid w:val="00107651"/>
    <w:rsid w:val="00107BDC"/>
    <w:rsid w:val="0011142F"/>
    <w:rsid w:val="00112CDA"/>
    <w:rsid w:val="0011376F"/>
    <w:rsid w:val="00114BCE"/>
    <w:rsid w:val="00114E3C"/>
    <w:rsid w:val="00115B06"/>
    <w:rsid w:val="00115B9B"/>
    <w:rsid w:val="00117291"/>
    <w:rsid w:val="00120B87"/>
    <w:rsid w:val="00120E10"/>
    <w:rsid w:val="001218BE"/>
    <w:rsid w:val="001253F9"/>
    <w:rsid w:val="001261D5"/>
    <w:rsid w:val="00126408"/>
    <w:rsid w:val="00126C63"/>
    <w:rsid w:val="00127990"/>
    <w:rsid w:val="00131914"/>
    <w:rsid w:val="00131A66"/>
    <w:rsid w:val="00131E4E"/>
    <w:rsid w:val="0013201F"/>
    <w:rsid w:val="00132E30"/>
    <w:rsid w:val="00135879"/>
    <w:rsid w:val="00135ACC"/>
    <w:rsid w:val="00136123"/>
    <w:rsid w:val="00137B0D"/>
    <w:rsid w:val="00141F84"/>
    <w:rsid w:val="00142137"/>
    <w:rsid w:val="00147633"/>
    <w:rsid w:val="001517DA"/>
    <w:rsid w:val="00151F6C"/>
    <w:rsid w:val="00156889"/>
    <w:rsid w:val="00161180"/>
    <w:rsid w:val="00161344"/>
    <w:rsid w:val="00161E34"/>
    <w:rsid w:val="00163E7B"/>
    <w:rsid w:val="00163F63"/>
    <w:rsid w:val="0016544D"/>
    <w:rsid w:val="0016734C"/>
    <w:rsid w:val="00172F53"/>
    <w:rsid w:val="001744B4"/>
    <w:rsid w:val="00181945"/>
    <w:rsid w:val="00181A7A"/>
    <w:rsid w:val="00181F4B"/>
    <w:rsid w:val="00183E58"/>
    <w:rsid w:val="001853C3"/>
    <w:rsid w:val="00185C02"/>
    <w:rsid w:val="001869AE"/>
    <w:rsid w:val="00191641"/>
    <w:rsid w:val="001938A2"/>
    <w:rsid w:val="00193E6C"/>
    <w:rsid w:val="001957F7"/>
    <w:rsid w:val="00195FDB"/>
    <w:rsid w:val="00196B5C"/>
    <w:rsid w:val="00196FB1"/>
    <w:rsid w:val="0019751E"/>
    <w:rsid w:val="0019766E"/>
    <w:rsid w:val="00197A42"/>
    <w:rsid w:val="001A2289"/>
    <w:rsid w:val="001A2714"/>
    <w:rsid w:val="001A3A45"/>
    <w:rsid w:val="001A3B55"/>
    <w:rsid w:val="001A3E23"/>
    <w:rsid w:val="001A4A01"/>
    <w:rsid w:val="001A6DDD"/>
    <w:rsid w:val="001A73B7"/>
    <w:rsid w:val="001A7ED8"/>
    <w:rsid w:val="001A7F4C"/>
    <w:rsid w:val="001B1004"/>
    <w:rsid w:val="001B1F70"/>
    <w:rsid w:val="001B3504"/>
    <w:rsid w:val="001B3760"/>
    <w:rsid w:val="001B3DE2"/>
    <w:rsid w:val="001B3E16"/>
    <w:rsid w:val="001B4855"/>
    <w:rsid w:val="001B4A48"/>
    <w:rsid w:val="001B648A"/>
    <w:rsid w:val="001C0558"/>
    <w:rsid w:val="001C0E54"/>
    <w:rsid w:val="001C0FB2"/>
    <w:rsid w:val="001C4A91"/>
    <w:rsid w:val="001C6A52"/>
    <w:rsid w:val="001C6EE0"/>
    <w:rsid w:val="001D2AAD"/>
    <w:rsid w:val="001D2BEC"/>
    <w:rsid w:val="001E03B0"/>
    <w:rsid w:val="001E0A0A"/>
    <w:rsid w:val="001E1487"/>
    <w:rsid w:val="001E1514"/>
    <w:rsid w:val="001E2BC5"/>
    <w:rsid w:val="001E36CD"/>
    <w:rsid w:val="001E3F16"/>
    <w:rsid w:val="001E4EFC"/>
    <w:rsid w:val="001E69F9"/>
    <w:rsid w:val="001E6B56"/>
    <w:rsid w:val="001E727C"/>
    <w:rsid w:val="001F4C1F"/>
    <w:rsid w:val="001F6084"/>
    <w:rsid w:val="001F7B4A"/>
    <w:rsid w:val="001F7BB9"/>
    <w:rsid w:val="001F7DA3"/>
    <w:rsid w:val="00201F06"/>
    <w:rsid w:val="0020249E"/>
    <w:rsid w:val="00204532"/>
    <w:rsid w:val="0020536E"/>
    <w:rsid w:val="00207FDD"/>
    <w:rsid w:val="002101FF"/>
    <w:rsid w:val="002114E7"/>
    <w:rsid w:val="00211D7C"/>
    <w:rsid w:val="00212080"/>
    <w:rsid w:val="0021370C"/>
    <w:rsid w:val="0021447A"/>
    <w:rsid w:val="002150A6"/>
    <w:rsid w:val="00215C99"/>
    <w:rsid w:val="00216752"/>
    <w:rsid w:val="00216CF2"/>
    <w:rsid w:val="0021784D"/>
    <w:rsid w:val="002178DB"/>
    <w:rsid w:val="00217DF3"/>
    <w:rsid w:val="00220498"/>
    <w:rsid w:val="00220A0A"/>
    <w:rsid w:val="002212BE"/>
    <w:rsid w:val="002213EB"/>
    <w:rsid w:val="00224CCF"/>
    <w:rsid w:val="00224CDC"/>
    <w:rsid w:val="00225FDB"/>
    <w:rsid w:val="00232799"/>
    <w:rsid w:val="00233609"/>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6F0F"/>
    <w:rsid w:val="0025701E"/>
    <w:rsid w:val="00257EDE"/>
    <w:rsid w:val="00261C86"/>
    <w:rsid w:val="00261D63"/>
    <w:rsid w:val="00262031"/>
    <w:rsid w:val="00262B7B"/>
    <w:rsid w:val="00263D9C"/>
    <w:rsid w:val="0026425C"/>
    <w:rsid w:val="0026451F"/>
    <w:rsid w:val="00264812"/>
    <w:rsid w:val="002663AE"/>
    <w:rsid w:val="002664D1"/>
    <w:rsid w:val="00266541"/>
    <w:rsid w:val="002668A0"/>
    <w:rsid w:val="00266FAD"/>
    <w:rsid w:val="00270131"/>
    <w:rsid w:val="002704B2"/>
    <w:rsid w:val="00272DFE"/>
    <w:rsid w:val="00273713"/>
    <w:rsid w:val="0027513D"/>
    <w:rsid w:val="002758F8"/>
    <w:rsid w:val="0027591C"/>
    <w:rsid w:val="00276860"/>
    <w:rsid w:val="00281873"/>
    <w:rsid w:val="00282532"/>
    <w:rsid w:val="00282989"/>
    <w:rsid w:val="0028349A"/>
    <w:rsid w:val="002841BA"/>
    <w:rsid w:val="00285E24"/>
    <w:rsid w:val="002879E8"/>
    <w:rsid w:val="00287B12"/>
    <w:rsid w:val="00287D3A"/>
    <w:rsid w:val="00290958"/>
    <w:rsid w:val="00290CAE"/>
    <w:rsid w:val="002931AC"/>
    <w:rsid w:val="00294B8C"/>
    <w:rsid w:val="00295AD4"/>
    <w:rsid w:val="00295DEA"/>
    <w:rsid w:val="002A102F"/>
    <w:rsid w:val="002A2AD8"/>
    <w:rsid w:val="002A37B3"/>
    <w:rsid w:val="002A4159"/>
    <w:rsid w:val="002B03E5"/>
    <w:rsid w:val="002B29B7"/>
    <w:rsid w:val="002B318E"/>
    <w:rsid w:val="002B41F2"/>
    <w:rsid w:val="002B4568"/>
    <w:rsid w:val="002B5D99"/>
    <w:rsid w:val="002C2B03"/>
    <w:rsid w:val="002C2F07"/>
    <w:rsid w:val="002C3056"/>
    <w:rsid w:val="002C515E"/>
    <w:rsid w:val="002C53CE"/>
    <w:rsid w:val="002D012D"/>
    <w:rsid w:val="002D0201"/>
    <w:rsid w:val="002D0B73"/>
    <w:rsid w:val="002D0DE0"/>
    <w:rsid w:val="002D2490"/>
    <w:rsid w:val="002D34CD"/>
    <w:rsid w:val="002D599D"/>
    <w:rsid w:val="002D5C7B"/>
    <w:rsid w:val="002D61D6"/>
    <w:rsid w:val="002D699F"/>
    <w:rsid w:val="002D7B3E"/>
    <w:rsid w:val="002E030C"/>
    <w:rsid w:val="002E0E42"/>
    <w:rsid w:val="002E4BB8"/>
    <w:rsid w:val="002E5126"/>
    <w:rsid w:val="002E5B39"/>
    <w:rsid w:val="002E74BB"/>
    <w:rsid w:val="002F0098"/>
    <w:rsid w:val="002F06D6"/>
    <w:rsid w:val="002F1195"/>
    <w:rsid w:val="002F14DC"/>
    <w:rsid w:val="002F163B"/>
    <w:rsid w:val="002F1820"/>
    <w:rsid w:val="002F18EA"/>
    <w:rsid w:val="002F228B"/>
    <w:rsid w:val="002F238C"/>
    <w:rsid w:val="002F3520"/>
    <w:rsid w:val="002F3694"/>
    <w:rsid w:val="002F36E5"/>
    <w:rsid w:val="002F3AFF"/>
    <w:rsid w:val="002F422C"/>
    <w:rsid w:val="002F5671"/>
    <w:rsid w:val="002F71B7"/>
    <w:rsid w:val="00301F9F"/>
    <w:rsid w:val="003020A0"/>
    <w:rsid w:val="00302D92"/>
    <w:rsid w:val="00305A1D"/>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33B8"/>
    <w:rsid w:val="003755FE"/>
    <w:rsid w:val="00376146"/>
    <w:rsid w:val="003764C9"/>
    <w:rsid w:val="00377B58"/>
    <w:rsid w:val="003807A8"/>
    <w:rsid w:val="003835DB"/>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5E43"/>
    <w:rsid w:val="003A7A5F"/>
    <w:rsid w:val="003A7FD0"/>
    <w:rsid w:val="003B05D8"/>
    <w:rsid w:val="003B08E6"/>
    <w:rsid w:val="003B09EB"/>
    <w:rsid w:val="003B0ECE"/>
    <w:rsid w:val="003B189F"/>
    <w:rsid w:val="003B1A82"/>
    <w:rsid w:val="003B217E"/>
    <w:rsid w:val="003B32F8"/>
    <w:rsid w:val="003C0606"/>
    <w:rsid w:val="003C20D5"/>
    <w:rsid w:val="003C272D"/>
    <w:rsid w:val="003C38F4"/>
    <w:rsid w:val="003C3AA8"/>
    <w:rsid w:val="003C6FEF"/>
    <w:rsid w:val="003C70B9"/>
    <w:rsid w:val="003D1422"/>
    <w:rsid w:val="003D1FD9"/>
    <w:rsid w:val="003D2618"/>
    <w:rsid w:val="003D5A7B"/>
    <w:rsid w:val="003E27ED"/>
    <w:rsid w:val="003E2DB5"/>
    <w:rsid w:val="003E3820"/>
    <w:rsid w:val="003E3C5C"/>
    <w:rsid w:val="003E3CC7"/>
    <w:rsid w:val="003E4091"/>
    <w:rsid w:val="003E45D1"/>
    <w:rsid w:val="003E71B1"/>
    <w:rsid w:val="003E7E60"/>
    <w:rsid w:val="003F117D"/>
    <w:rsid w:val="003F1CB0"/>
    <w:rsid w:val="003F30BE"/>
    <w:rsid w:val="003F32AB"/>
    <w:rsid w:val="003F4432"/>
    <w:rsid w:val="003F473C"/>
    <w:rsid w:val="003F47BF"/>
    <w:rsid w:val="003F552D"/>
    <w:rsid w:val="003F579B"/>
    <w:rsid w:val="003F69FC"/>
    <w:rsid w:val="004008F2"/>
    <w:rsid w:val="0040213E"/>
    <w:rsid w:val="00402FB3"/>
    <w:rsid w:val="00404976"/>
    <w:rsid w:val="00405EE5"/>
    <w:rsid w:val="0040687D"/>
    <w:rsid w:val="0041032F"/>
    <w:rsid w:val="004103C9"/>
    <w:rsid w:val="00413CE0"/>
    <w:rsid w:val="00413EF5"/>
    <w:rsid w:val="00414AF6"/>
    <w:rsid w:val="00415AAD"/>
    <w:rsid w:val="00415CFB"/>
    <w:rsid w:val="0041658D"/>
    <w:rsid w:val="00417577"/>
    <w:rsid w:val="004179E7"/>
    <w:rsid w:val="00423CA0"/>
    <w:rsid w:val="00425012"/>
    <w:rsid w:val="004271A7"/>
    <w:rsid w:val="00430AF5"/>
    <w:rsid w:val="004322F4"/>
    <w:rsid w:val="00435E5B"/>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2E9C"/>
    <w:rsid w:val="00465FA6"/>
    <w:rsid w:val="004705B6"/>
    <w:rsid w:val="004711DD"/>
    <w:rsid w:val="00472296"/>
    <w:rsid w:val="0047402E"/>
    <w:rsid w:val="00475E13"/>
    <w:rsid w:val="0047647D"/>
    <w:rsid w:val="00481E31"/>
    <w:rsid w:val="0048370F"/>
    <w:rsid w:val="0048477A"/>
    <w:rsid w:val="004871E2"/>
    <w:rsid w:val="00490F97"/>
    <w:rsid w:val="00494785"/>
    <w:rsid w:val="004A0730"/>
    <w:rsid w:val="004A10C5"/>
    <w:rsid w:val="004A292F"/>
    <w:rsid w:val="004A50F1"/>
    <w:rsid w:val="004A6213"/>
    <w:rsid w:val="004B091C"/>
    <w:rsid w:val="004B1FE6"/>
    <w:rsid w:val="004B2080"/>
    <w:rsid w:val="004B32EA"/>
    <w:rsid w:val="004B5EF1"/>
    <w:rsid w:val="004B5EF5"/>
    <w:rsid w:val="004B6182"/>
    <w:rsid w:val="004B705F"/>
    <w:rsid w:val="004C01E9"/>
    <w:rsid w:val="004C0DEF"/>
    <w:rsid w:val="004C1D43"/>
    <w:rsid w:val="004C20B2"/>
    <w:rsid w:val="004C40EF"/>
    <w:rsid w:val="004C5398"/>
    <w:rsid w:val="004C7DEB"/>
    <w:rsid w:val="004D0215"/>
    <w:rsid w:val="004D04BC"/>
    <w:rsid w:val="004D0FC6"/>
    <w:rsid w:val="004D2028"/>
    <w:rsid w:val="004D37F8"/>
    <w:rsid w:val="004D38AB"/>
    <w:rsid w:val="004D3EA3"/>
    <w:rsid w:val="004D528E"/>
    <w:rsid w:val="004D652C"/>
    <w:rsid w:val="004E18ED"/>
    <w:rsid w:val="004E4FAB"/>
    <w:rsid w:val="004E5E7D"/>
    <w:rsid w:val="004F1C7D"/>
    <w:rsid w:val="004F4095"/>
    <w:rsid w:val="004F57F7"/>
    <w:rsid w:val="004F5966"/>
    <w:rsid w:val="004F6F3A"/>
    <w:rsid w:val="004F7886"/>
    <w:rsid w:val="004F7B86"/>
    <w:rsid w:val="00500446"/>
    <w:rsid w:val="00500993"/>
    <w:rsid w:val="00505A75"/>
    <w:rsid w:val="0050713D"/>
    <w:rsid w:val="00513852"/>
    <w:rsid w:val="00514EA4"/>
    <w:rsid w:val="00515420"/>
    <w:rsid w:val="00520078"/>
    <w:rsid w:val="0052123B"/>
    <w:rsid w:val="005223A8"/>
    <w:rsid w:val="005225D3"/>
    <w:rsid w:val="00525B06"/>
    <w:rsid w:val="0053608C"/>
    <w:rsid w:val="005372FC"/>
    <w:rsid w:val="00537C82"/>
    <w:rsid w:val="005401D0"/>
    <w:rsid w:val="00540D85"/>
    <w:rsid w:val="00541B1E"/>
    <w:rsid w:val="0054265F"/>
    <w:rsid w:val="00544F06"/>
    <w:rsid w:val="0054624D"/>
    <w:rsid w:val="00546E7A"/>
    <w:rsid w:val="00550545"/>
    <w:rsid w:val="0055084F"/>
    <w:rsid w:val="00550C90"/>
    <w:rsid w:val="00551047"/>
    <w:rsid w:val="00554797"/>
    <w:rsid w:val="00554862"/>
    <w:rsid w:val="00554FE3"/>
    <w:rsid w:val="0055651E"/>
    <w:rsid w:val="00556ACF"/>
    <w:rsid w:val="00557A7C"/>
    <w:rsid w:val="00562F29"/>
    <w:rsid w:val="00565216"/>
    <w:rsid w:val="00566363"/>
    <w:rsid w:val="00567C2A"/>
    <w:rsid w:val="00571D92"/>
    <w:rsid w:val="005720F1"/>
    <w:rsid w:val="005745AB"/>
    <w:rsid w:val="00574E97"/>
    <w:rsid w:val="00576848"/>
    <w:rsid w:val="00577220"/>
    <w:rsid w:val="00577B8C"/>
    <w:rsid w:val="00582F61"/>
    <w:rsid w:val="00583861"/>
    <w:rsid w:val="00584FB7"/>
    <w:rsid w:val="005854F2"/>
    <w:rsid w:val="00586C34"/>
    <w:rsid w:val="00586D67"/>
    <w:rsid w:val="00587A75"/>
    <w:rsid w:val="0059070C"/>
    <w:rsid w:val="00591209"/>
    <w:rsid w:val="00594122"/>
    <w:rsid w:val="005951A0"/>
    <w:rsid w:val="00595A28"/>
    <w:rsid w:val="00596D64"/>
    <w:rsid w:val="005A2DAF"/>
    <w:rsid w:val="005A4FBB"/>
    <w:rsid w:val="005A5E03"/>
    <w:rsid w:val="005A7DCA"/>
    <w:rsid w:val="005A7DF4"/>
    <w:rsid w:val="005B10F6"/>
    <w:rsid w:val="005B222F"/>
    <w:rsid w:val="005B4EC9"/>
    <w:rsid w:val="005B5797"/>
    <w:rsid w:val="005B5B78"/>
    <w:rsid w:val="005B5DE6"/>
    <w:rsid w:val="005B7069"/>
    <w:rsid w:val="005C1E3B"/>
    <w:rsid w:val="005C4B98"/>
    <w:rsid w:val="005C599E"/>
    <w:rsid w:val="005C7531"/>
    <w:rsid w:val="005C7CBB"/>
    <w:rsid w:val="005D2B5B"/>
    <w:rsid w:val="005D3091"/>
    <w:rsid w:val="005D34CF"/>
    <w:rsid w:val="005D407F"/>
    <w:rsid w:val="005D4122"/>
    <w:rsid w:val="005D4607"/>
    <w:rsid w:val="005D46AC"/>
    <w:rsid w:val="005D6A29"/>
    <w:rsid w:val="005D7206"/>
    <w:rsid w:val="005E2016"/>
    <w:rsid w:val="005E299A"/>
    <w:rsid w:val="005E5A2C"/>
    <w:rsid w:val="005F2B62"/>
    <w:rsid w:val="005F355C"/>
    <w:rsid w:val="005F4D4F"/>
    <w:rsid w:val="005F5949"/>
    <w:rsid w:val="005F5F7A"/>
    <w:rsid w:val="005F66EA"/>
    <w:rsid w:val="00601B95"/>
    <w:rsid w:val="006023D6"/>
    <w:rsid w:val="00604E0C"/>
    <w:rsid w:val="006052CA"/>
    <w:rsid w:val="00605A80"/>
    <w:rsid w:val="006079CD"/>
    <w:rsid w:val="00611AE1"/>
    <w:rsid w:val="0061348B"/>
    <w:rsid w:val="0061460A"/>
    <w:rsid w:val="00615B47"/>
    <w:rsid w:val="00616A1D"/>
    <w:rsid w:val="00617481"/>
    <w:rsid w:val="0062162B"/>
    <w:rsid w:val="00622793"/>
    <w:rsid w:val="00623381"/>
    <w:rsid w:val="006233A0"/>
    <w:rsid w:val="006259E5"/>
    <w:rsid w:val="00633D95"/>
    <w:rsid w:val="00634555"/>
    <w:rsid w:val="00634FAB"/>
    <w:rsid w:val="00635A25"/>
    <w:rsid w:val="00636BD0"/>
    <w:rsid w:val="0063730E"/>
    <w:rsid w:val="0064040D"/>
    <w:rsid w:val="00640F75"/>
    <w:rsid w:val="006413F1"/>
    <w:rsid w:val="0064175C"/>
    <w:rsid w:val="00643F8C"/>
    <w:rsid w:val="00645884"/>
    <w:rsid w:val="00650DC8"/>
    <w:rsid w:val="00651226"/>
    <w:rsid w:val="006519E2"/>
    <w:rsid w:val="0065219F"/>
    <w:rsid w:val="006531AB"/>
    <w:rsid w:val="00654341"/>
    <w:rsid w:val="00655FCB"/>
    <w:rsid w:val="0065608D"/>
    <w:rsid w:val="006578E6"/>
    <w:rsid w:val="00660369"/>
    <w:rsid w:val="0066041A"/>
    <w:rsid w:val="00661F34"/>
    <w:rsid w:val="00662195"/>
    <w:rsid w:val="00663EBA"/>
    <w:rsid w:val="00664846"/>
    <w:rsid w:val="006648E6"/>
    <w:rsid w:val="00665D0F"/>
    <w:rsid w:val="0066619F"/>
    <w:rsid w:val="00667725"/>
    <w:rsid w:val="00667D13"/>
    <w:rsid w:val="00673401"/>
    <w:rsid w:val="00676D5A"/>
    <w:rsid w:val="00680D1A"/>
    <w:rsid w:val="0068144E"/>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C03AE"/>
    <w:rsid w:val="006C2120"/>
    <w:rsid w:val="006C32FE"/>
    <w:rsid w:val="006C3BF5"/>
    <w:rsid w:val="006C72E7"/>
    <w:rsid w:val="006D1070"/>
    <w:rsid w:val="006D2CCC"/>
    <w:rsid w:val="006D3120"/>
    <w:rsid w:val="006D3310"/>
    <w:rsid w:val="006D5562"/>
    <w:rsid w:val="006E0694"/>
    <w:rsid w:val="006E0BC1"/>
    <w:rsid w:val="006E2BC6"/>
    <w:rsid w:val="006E3565"/>
    <w:rsid w:val="006E3F42"/>
    <w:rsid w:val="006E55AA"/>
    <w:rsid w:val="006E60EB"/>
    <w:rsid w:val="006E7785"/>
    <w:rsid w:val="006E7901"/>
    <w:rsid w:val="006F068F"/>
    <w:rsid w:val="006F18F4"/>
    <w:rsid w:val="006F1A48"/>
    <w:rsid w:val="006F1CD2"/>
    <w:rsid w:val="006F4A6F"/>
    <w:rsid w:val="006F56A3"/>
    <w:rsid w:val="006F58DC"/>
    <w:rsid w:val="006F6E41"/>
    <w:rsid w:val="00704968"/>
    <w:rsid w:val="00705DE0"/>
    <w:rsid w:val="00707068"/>
    <w:rsid w:val="00710697"/>
    <w:rsid w:val="00710ACB"/>
    <w:rsid w:val="00711738"/>
    <w:rsid w:val="00712E3A"/>
    <w:rsid w:val="007130C5"/>
    <w:rsid w:val="00714916"/>
    <w:rsid w:val="00715F26"/>
    <w:rsid w:val="00716BDA"/>
    <w:rsid w:val="007171C7"/>
    <w:rsid w:val="007210AD"/>
    <w:rsid w:val="007221CE"/>
    <w:rsid w:val="00724E4F"/>
    <w:rsid w:val="00725C0C"/>
    <w:rsid w:val="0072655A"/>
    <w:rsid w:val="00727B62"/>
    <w:rsid w:val="0073004A"/>
    <w:rsid w:val="00731B41"/>
    <w:rsid w:val="00732561"/>
    <w:rsid w:val="00732CB6"/>
    <w:rsid w:val="0073502D"/>
    <w:rsid w:val="00735BCF"/>
    <w:rsid w:val="0073687F"/>
    <w:rsid w:val="00737217"/>
    <w:rsid w:val="00740CD6"/>
    <w:rsid w:val="00741F04"/>
    <w:rsid w:val="007428A3"/>
    <w:rsid w:val="00743F2C"/>
    <w:rsid w:val="00747046"/>
    <w:rsid w:val="00747510"/>
    <w:rsid w:val="007503A4"/>
    <w:rsid w:val="00750C7D"/>
    <w:rsid w:val="007524C0"/>
    <w:rsid w:val="007544EB"/>
    <w:rsid w:val="007548C8"/>
    <w:rsid w:val="007549DA"/>
    <w:rsid w:val="007552F8"/>
    <w:rsid w:val="00757148"/>
    <w:rsid w:val="00757D25"/>
    <w:rsid w:val="0076081D"/>
    <w:rsid w:val="007611F3"/>
    <w:rsid w:val="00764AF6"/>
    <w:rsid w:val="00766B14"/>
    <w:rsid w:val="0076756E"/>
    <w:rsid w:val="00767B5F"/>
    <w:rsid w:val="00772278"/>
    <w:rsid w:val="00773264"/>
    <w:rsid w:val="00773412"/>
    <w:rsid w:val="007749D7"/>
    <w:rsid w:val="00776194"/>
    <w:rsid w:val="007778DF"/>
    <w:rsid w:val="007817A0"/>
    <w:rsid w:val="007843D9"/>
    <w:rsid w:val="007846EF"/>
    <w:rsid w:val="00786A0B"/>
    <w:rsid w:val="00786B56"/>
    <w:rsid w:val="00787941"/>
    <w:rsid w:val="00790B4B"/>
    <w:rsid w:val="00793A74"/>
    <w:rsid w:val="007A3158"/>
    <w:rsid w:val="007A7006"/>
    <w:rsid w:val="007A7220"/>
    <w:rsid w:val="007A7E6C"/>
    <w:rsid w:val="007B0847"/>
    <w:rsid w:val="007B282F"/>
    <w:rsid w:val="007B2D85"/>
    <w:rsid w:val="007B3833"/>
    <w:rsid w:val="007B6240"/>
    <w:rsid w:val="007C5450"/>
    <w:rsid w:val="007C62B7"/>
    <w:rsid w:val="007C671E"/>
    <w:rsid w:val="007C7D80"/>
    <w:rsid w:val="007D094C"/>
    <w:rsid w:val="007D19E2"/>
    <w:rsid w:val="007D24DE"/>
    <w:rsid w:val="007D6AA1"/>
    <w:rsid w:val="007E0967"/>
    <w:rsid w:val="007E23C7"/>
    <w:rsid w:val="007E280A"/>
    <w:rsid w:val="007E38B7"/>
    <w:rsid w:val="007E74D3"/>
    <w:rsid w:val="007E791E"/>
    <w:rsid w:val="007F2AA5"/>
    <w:rsid w:val="007F2B38"/>
    <w:rsid w:val="007F3E98"/>
    <w:rsid w:val="007F465B"/>
    <w:rsid w:val="007F46B5"/>
    <w:rsid w:val="00801C70"/>
    <w:rsid w:val="00804C02"/>
    <w:rsid w:val="0080525E"/>
    <w:rsid w:val="00805754"/>
    <w:rsid w:val="0080599E"/>
    <w:rsid w:val="008062C4"/>
    <w:rsid w:val="00807CAF"/>
    <w:rsid w:val="00811876"/>
    <w:rsid w:val="00811B03"/>
    <w:rsid w:val="00812933"/>
    <w:rsid w:val="00812CAD"/>
    <w:rsid w:val="00813205"/>
    <w:rsid w:val="008138CA"/>
    <w:rsid w:val="0081402F"/>
    <w:rsid w:val="00814083"/>
    <w:rsid w:val="00814208"/>
    <w:rsid w:val="00816D12"/>
    <w:rsid w:val="00817313"/>
    <w:rsid w:val="00817478"/>
    <w:rsid w:val="00817D37"/>
    <w:rsid w:val="008210D5"/>
    <w:rsid w:val="0082187E"/>
    <w:rsid w:val="00823FB8"/>
    <w:rsid w:val="00827463"/>
    <w:rsid w:val="00827A6D"/>
    <w:rsid w:val="00831789"/>
    <w:rsid w:val="008344DF"/>
    <w:rsid w:val="00835F1B"/>
    <w:rsid w:val="00840E53"/>
    <w:rsid w:val="00842162"/>
    <w:rsid w:val="00842772"/>
    <w:rsid w:val="0084430C"/>
    <w:rsid w:val="00844E89"/>
    <w:rsid w:val="00845BD3"/>
    <w:rsid w:val="00845EE2"/>
    <w:rsid w:val="0084614F"/>
    <w:rsid w:val="00846725"/>
    <w:rsid w:val="00851427"/>
    <w:rsid w:val="0085304C"/>
    <w:rsid w:val="00853E1A"/>
    <w:rsid w:val="0085548B"/>
    <w:rsid w:val="008555D2"/>
    <w:rsid w:val="00856003"/>
    <w:rsid w:val="008561E0"/>
    <w:rsid w:val="00856ACF"/>
    <w:rsid w:val="00857AEF"/>
    <w:rsid w:val="00860216"/>
    <w:rsid w:val="00860689"/>
    <w:rsid w:val="00862390"/>
    <w:rsid w:val="0086325C"/>
    <w:rsid w:val="0086515C"/>
    <w:rsid w:val="00865F48"/>
    <w:rsid w:val="008660A3"/>
    <w:rsid w:val="00867203"/>
    <w:rsid w:val="00867813"/>
    <w:rsid w:val="00870337"/>
    <w:rsid w:val="00872F2C"/>
    <w:rsid w:val="00873228"/>
    <w:rsid w:val="00874CD3"/>
    <w:rsid w:val="00874FD2"/>
    <w:rsid w:val="00876CBD"/>
    <w:rsid w:val="008771A1"/>
    <w:rsid w:val="00877CF2"/>
    <w:rsid w:val="0088431B"/>
    <w:rsid w:val="00884588"/>
    <w:rsid w:val="0088636C"/>
    <w:rsid w:val="008875A9"/>
    <w:rsid w:val="00887E08"/>
    <w:rsid w:val="0089194C"/>
    <w:rsid w:val="008A1D54"/>
    <w:rsid w:val="008A2915"/>
    <w:rsid w:val="008A5B54"/>
    <w:rsid w:val="008A5CEA"/>
    <w:rsid w:val="008B134D"/>
    <w:rsid w:val="008B2411"/>
    <w:rsid w:val="008B5090"/>
    <w:rsid w:val="008B57F4"/>
    <w:rsid w:val="008B5FC4"/>
    <w:rsid w:val="008B6087"/>
    <w:rsid w:val="008C12F5"/>
    <w:rsid w:val="008C142F"/>
    <w:rsid w:val="008C2060"/>
    <w:rsid w:val="008C2065"/>
    <w:rsid w:val="008C22D5"/>
    <w:rsid w:val="008C3ED8"/>
    <w:rsid w:val="008C4929"/>
    <w:rsid w:val="008C4F26"/>
    <w:rsid w:val="008C5349"/>
    <w:rsid w:val="008C5587"/>
    <w:rsid w:val="008D049A"/>
    <w:rsid w:val="008D0EB8"/>
    <w:rsid w:val="008D5EF4"/>
    <w:rsid w:val="008D7D88"/>
    <w:rsid w:val="008E10EB"/>
    <w:rsid w:val="008E1D68"/>
    <w:rsid w:val="008E2E7B"/>
    <w:rsid w:val="008E40E0"/>
    <w:rsid w:val="008E4FD6"/>
    <w:rsid w:val="008E76ED"/>
    <w:rsid w:val="008F0F2C"/>
    <w:rsid w:val="008F4BDC"/>
    <w:rsid w:val="008F4F61"/>
    <w:rsid w:val="008F77A2"/>
    <w:rsid w:val="00900124"/>
    <w:rsid w:val="0090294D"/>
    <w:rsid w:val="00902E6B"/>
    <w:rsid w:val="00904B13"/>
    <w:rsid w:val="00905141"/>
    <w:rsid w:val="009056B2"/>
    <w:rsid w:val="00906774"/>
    <w:rsid w:val="0090722C"/>
    <w:rsid w:val="00910787"/>
    <w:rsid w:val="00910FB1"/>
    <w:rsid w:val="009144D4"/>
    <w:rsid w:val="00914886"/>
    <w:rsid w:val="00914DC7"/>
    <w:rsid w:val="00915284"/>
    <w:rsid w:val="00916405"/>
    <w:rsid w:val="00916CBF"/>
    <w:rsid w:val="00917D21"/>
    <w:rsid w:val="009210C0"/>
    <w:rsid w:val="00923BE6"/>
    <w:rsid w:val="0092497A"/>
    <w:rsid w:val="009264D6"/>
    <w:rsid w:val="00930540"/>
    <w:rsid w:val="00930ABA"/>
    <w:rsid w:val="009340FB"/>
    <w:rsid w:val="00934FD5"/>
    <w:rsid w:val="00935177"/>
    <w:rsid w:val="00935B2F"/>
    <w:rsid w:val="0093703A"/>
    <w:rsid w:val="00940AA5"/>
    <w:rsid w:val="00941FE5"/>
    <w:rsid w:val="00943A3A"/>
    <w:rsid w:val="00946450"/>
    <w:rsid w:val="009476D2"/>
    <w:rsid w:val="009512F9"/>
    <w:rsid w:val="00951C3A"/>
    <w:rsid w:val="00957CC4"/>
    <w:rsid w:val="009613A2"/>
    <w:rsid w:val="00961673"/>
    <w:rsid w:val="009616B2"/>
    <w:rsid w:val="00961DC1"/>
    <w:rsid w:val="009620D8"/>
    <w:rsid w:val="00965C27"/>
    <w:rsid w:val="009675FE"/>
    <w:rsid w:val="00970422"/>
    <w:rsid w:val="00970429"/>
    <w:rsid w:val="00970BE7"/>
    <w:rsid w:val="0097430D"/>
    <w:rsid w:val="00975BB1"/>
    <w:rsid w:val="00975FAA"/>
    <w:rsid w:val="00976F98"/>
    <w:rsid w:val="00977A81"/>
    <w:rsid w:val="00981B5C"/>
    <w:rsid w:val="0098261E"/>
    <w:rsid w:val="009832C8"/>
    <w:rsid w:val="009836BB"/>
    <w:rsid w:val="0098507E"/>
    <w:rsid w:val="0098610C"/>
    <w:rsid w:val="0099097D"/>
    <w:rsid w:val="00992914"/>
    <w:rsid w:val="009971BA"/>
    <w:rsid w:val="00997728"/>
    <w:rsid w:val="009A1E4E"/>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40E"/>
    <w:rsid w:val="009C579D"/>
    <w:rsid w:val="009C72AE"/>
    <w:rsid w:val="009D123D"/>
    <w:rsid w:val="009D50B6"/>
    <w:rsid w:val="009D6134"/>
    <w:rsid w:val="009E0ABD"/>
    <w:rsid w:val="009E2EB1"/>
    <w:rsid w:val="009E2EB6"/>
    <w:rsid w:val="009E3373"/>
    <w:rsid w:val="009E6EEB"/>
    <w:rsid w:val="009E7AFA"/>
    <w:rsid w:val="009E7F3C"/>
    <w:rsid w:val="009F0893"/>
    <w:rsid w:val="009F28F1"/>
    <w:rsid w:val="009F313A"/>
    <w:rsid w:val="009F485A"/>
    <w:rsid w:val="009F5CF7"/>
    <w:rsid w:val="009F74BE"/>
    <w:rsid w:val="00A00E4E"/>
    <w:rsid w:val="00A01668"/>
    <w:rsid w:val="00A02899"/>
    <w:rsid w:val="00A0315C"/>
    <w:rsid w:val="00A0350F"/>
    <w:rsid w:val="00A04983"/>
    <w:rsid w:val="00A0508C"/>
    <w:rsid w:val="00A05E90"/>
    <w:rsid w:val="00A0622D"/>
    <w:rsid w:val="00A06C77"/>
    <w:rsid w:val="00A07B7E"/>
    <w:rsid w:val="00A07F14"/>
    <w:rsid w:val="00A11880"/>
    <w:rsid w:val="00A11959"/>
    <w:rsid w:val="00A125A3"/>
    <w:rsid w:val="00A12F66"/>
    <w:rsid w:val="00A151CC"/>
    <w:rsid w:val="00A15FF0"/>
    <w:rsid w:val="00A161C5"/>
    <w:rsid w:val="00A16F7A"/>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4FB8"/>
    <w:rsid w:val="00A55A56"/>
    <w:rsid w:val="00A55FB6"/>
    <w:rsid w:val="00A57759"/>
    <w:rsid w:val="00A60465"/>
    <w:rsid w:val="00A60785"/>
    <w:rsid w:val="00A614F7"/>
    <w:rsid w:val="00A633D6"/>
    <w:rsid w:val="00A7002F"/>
    <w:rsid w:val="00A72F3E"/>
    <w:rsid w:val="00A7314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D13"/>
    <w:rsid w:val="00A950E0"/>
    <w:rsid w:val="00A95D87"/>
    <w:rsid w:val="00A96322"/>
    <w:rsid w:val="00A96D46"/>
    <w:rsid w:val="00AA0281"/>
    <w:rsid w:val="00AA0FEC"/>
    <w:rsid w:val="00AA1EC1"/>
    <w:rsid w:val="00AA320E"/>
    <w:rsid w:val="00AA5B9D"/>
    <w:rsid w:val="00AB02A3"/>
    <w:rsid w:val="00AB0681"/>
    <w:rsid w:val="00AB0737"/>
    <w:rsid w:val="00AB18EF"/>
    <w:rsid w:val="00AB1D4F"/>
    <w:rsid w:val="00AB6D53"/>
    <w:rsid w:val="00AB7753"/>
    <w:rsid w:val="00AC2460"/>
    <w:rsid w:val="00AC2963"/>
    <w:rsid w:val="00AC2A07"/>
    <w:rsid w:val="00AC303A"/>
    <w:rsid w:val="00AC54D6"/>
    <w:rsid w:val="00AC607D"/>
    <w:rsid w:val="00AC6A18"/>
    <w:rsid w:val="00AD10F7"/>
    <w:rsid w:val="00AD2FA8"/>
    <w:rsid w:val="00AD38B3"/>
    <w:rsid w:val="00AD4B26"/>
    <w:rsid w:val="00AD68FE"/>
    <w:rsid w:val="00AE1252"/>
    <w:rsid w:val="00AE4922"/>
    <w:rsid w:val="00AE4F97"/>
    <w:rsid w:val="00AE7295"/>
    <w:rsid w:val="00AE7D79"/>
    <w:rsid w:val="00AF01BF"/>
    <w:rsid w:val="00AF1166"/>
    <w:rsid w:val="00AF278C"/>
    <w:rsid w:val="00AF48FC"/>
    <w:rsid w:val="00AF61A8"/>
    <w:rsid w:val="00AF66A3"/>
    <w:rsid w:val="00B0050D"/>
    <w:rsid w:val="00B04336"/>
    <w:rsid w:val="00B056B5"/>
    <w:rsid w:val="00B05FFD"/>
    <w:rsid w:val="00B061F8"/>
    <w:rsid w:val="00B11013"/>
    <w:rsid w:val="00B112C4"/>
    <w:rsid w:val="00B11545"/>
    <w:rsid w:val="00B117BB"/>
    <w:rsid w:val="00B13A43"/>
    <w:rsid w:val="00B13BFF"/>
    <w:rsid w:val="00B1434D"/>
    <w:rsid w:val="00B143A1"/>
    <w:rsid w:val="00B2019C"/>
    <w:rsid w:val="00B22421"/>
    <w:rsid w:val="00B239F4"/>
    <w:rsid w:val="00B248C2"/>
    <w:rsid w:val="00B26D17"/>
    <w:rsid w:val="00B300B0"/>
    <w:rsid w:val="00B30734"/>
    <w:rsid w:val="00B30D6D"/>
    <w:rsid w:val="00B31BC8"/>
    <w:rsid w:val="00B32F0B"/>
    <w:rsid w:val="00B34523"/>
    <w:rsid w:val="00B36B63"/>
    <w:rsid w:val="00B37E2A"/>
    <w:rsid w:val="00B4462D"/>
    <w:rsid w:val="00B463B9"/>
    <w:rsid w:val="00B502CE"/>
    <w:rsid w:val="00B54316"/>
    <w:rsid w:val="00B547BE"/>
    <w:rsid w:val="00B5673E"/>
    <w:rsid w:val="00B56D1A"/>
    <w:rsid w:val="00B57C76"/>
    <w:rsid w:val="00B62D90"/>
    <w:rsid w:val="00B63FC7"/>
    <w:rsid w:val="00B64CB5"/>
    <w:rsid w:val="00B7017D"/>
    <w:rsid w:val="00B7023F"/>
    <w:rsid w:val="00B702CA"/>
    <w:rsid w:val="00B703E7"/>
    <w:rsid w:val="00B71B28"/>
    <w:rsid w:val="00B71E02"/>
    <w:rsid w:val="00B72D9D"/>
    <w:rsid w:val="00B73E21"/>
    <w:rsid w:val="00B75C2A"/>
    <w:rsid w:val="00B76653"/>
    <w:rsid w:val="00B81074"/>
    <w:rsid w:val="00B81AF1"/>
    <w:rsid w:val="00B83380"/>
    <w:rsid w:val="00B849B9"/>
    <w:rsid w:val="00B85AB4"/>
    <w:rsid w:val="00B91596"/>
    <w:rsid w:val="00B92CB5"/>
    <w:rsid w:val="00B945EF"/>
    <w:rsid w:val="00B951C5"/>
    <w:rsid w:val="00B9546A"/>
    <w:rsid w:val="00B963E7"/>
    <w:rsid w:val="00B96F07"/>
    <w:rsid w:val="00BA2C7B"/>
    <w:rsid w:val="00BA45C9"/>
    <w:rsid w:val="00BA4A2A"/>
    <w:rsid w:val="00BB3D97"/>
    <w:rsid w:val="00BB435A"/>
    <w:rsid w:val="00BB4931"/>
    <w:rsid w:val="00BB5610"/>
    <w:rsid w:val="00BB5B47"/>
    <w:rsid w:val="00BB6346"/>
    <w:rsid w:val="00BB7EB5"/>
    <w:rsid w:val="00BC0EAB"/>
    <w:rsid w:val="00BC1217"/>
    <w:rsid w:val="00BC2543"/>
    <w:rsid w:val="00BC2ECB"/>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38F"/>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3657"/>
    <w:rsid w:val="00C14230"/>
    <w:rsid w:val="00C14EA2"/>
    <w:rsid w:val="00C16865"/>
    <w:rsid w:val="00C203BF"/>
    <w:rsid w:val="00C205EA"/>
    <w:rsid w:val="00C2186B"/>
    <w:rsid w:val="00C21A80"/>
    <w:rsid w:val="00C2287C"/>
    <w:rsid w:val="00C2472B"/>
    <w:rsid w:val="00C25365"/>
    <w:rsid w:val="00C26816"/>
    <w:rsid w:val="00C279B6"/>
    <w:rsid w:val="00C3406A"/>
    <w:rsid w:val="00C372F2"/>
    <w:rsid w:val="00C374CF"/>
    <w:rsid w:val="00C41ADC"/>
    <w:rsid w:val="00C46ED6"/>
    <w:rsid w:val="00C502F9"/>
    <w:rsid w:val="00C5044E"/>
    <w:rsid w:val="00C510FE"/>
    <w:rsid w:val="00C522B0"/>
    <w:rsid w:val="00C52CAD"/>
    <w:rsid w:val="00C54423"/>
    <w:rsid w:val="00C56F51"/>
    <w:rsid w:val="00C57CCD"/>
    <w:rsid w:val="00C6083B"/>
    <w:rsid w:val="00C615D3"/>
    <w:rsid w:val="00C61ACE"/>
    <w:rsid w:val="00C64670"/>
    <w:rsid w:val="00C65548"/>
    <w:rsid w:val="00C65FEC"/>
    <w:rsid w:val="00C70C27"/>
    <w:rsid w:val="00C7124E"/>
    <w:rsid w:val="00C81E39"/>
    <w:rsid w:val="00C85EF9"/>
    <w:rsid w:val="00C8674C"/>
    <w:rsid w:val="00C9258D"/>
    <w:rsid w:val="00C93B59"/>
    <w:rsid w:val="00C94E42"/>
    <w:rsid w:val="00C96762"/>
    <w:rsid w:val="00C9686F"/>
    <w:rsid w:val="00C973BC"/>
    <w:rsid w:val="00CA38EB"/>
    <w:rsid w:val="00CA433A"/>
    <w:rsid w:val="00CA51DD"/>
    <w:rsid w:val="00CA7651"/>
    <w:rsid w:val="00CB0784"/>
    <w:rsid w:val="00CB08E3"/>
    <w:rsid w:val="00CB0DD8"/>
    <w:rsid w:val="00CB1FCB"/>
    <w:rsid w:val="00CB5219"/>
    <w:rsid w:val="00CB5A48"/>
    <w:rsid w:val="00CB5C69"/>
    <w:rsid w:val="00CC04C6"/>
    <w:rsid w:val="00CC1999"/>
    <w:rsid w:val="00CC1D48"/>
    <w:rsid w:val="00CC2DF8"/>
    <w:rsid w:val="00CC32FB"/>
    <w:rsid w:val="00CC35E6"/>
    <w:rsid w:val="00CC3E20"/>
    <w:rsid w:val="00CC492E"/>
    <w:rsid w:val="00CC630A"/>
    <w:rsid w:val="00CC666A"/>
    <w:rsid w:val="00CC7DF5"/>
    <w:rsid w:val="00CD0C77"/>
    <w:rsid w:val="00CD2AD3"/>
    <w:rsid w:val="00CD2F3E"/>
    <w:rsid w:val="00CD3322"/>
    <w:rsid w:val="00CD4FD9"/>
    <w:rsid w:val="00CE1462"/>
    <w:rsid w:val="00CF0864"/>
    <w:rsid w:val="00CF14B8"/>
    <w:rsid w:val="00CF15B3"/>
    <w:rsid w:val="00CF1D44"/>
    <w:rsid w:val="00CF3258"/>
    <w:rsid w:val="00CF42D0"/>
    <w:rsid w:val="00CF4E77"/>
    <w:rsid w:val="00CF737F"/>
    <w:rsid w:val="00D032DA"/>
    <w:rsid w:val="00D035F8"/>
    <w:rsid w:val="00D038A2"/>
    <w:rsid w:val="00D07E08"/>
    <w:rsid w:val="00D114FA"/>
    <w:rsid w:val="00D12896"/>
    <w:rsid w:val="00D12BB7"/>
    <w:rsid w:val="00D14508"/>
    <w:rsid w:val="00D15D5C"/>
    <w:rsid w:val="00D167A8"/>
    <w:rsid w:val="00D171A2"/>
    <w:rsid w:val="00D22531"/>
    <w:rsid w:val="00D22C68"/>
    <w:rsid w:val="00D25235"/>
    <w:rsid w:val="00D2671B"/>
    <w:rsid w:val="00D267C5"/>
    <w:rsid w:val="00D26958"/>
    <w:rsid w:val="00D30F59"/>
    <w:rsid w:val="00D320A4"/>
    <w:rsid w:val="00D35C34"/>
    <w:rsid w:val="00D41AF1"/>
    <w:rsid w:val="00D441CD"/>
    <w:rsid w:val="00D44202"/>
    <w:rsid w:val="00D45442"/>
    <w:rsid w:val="00D45913"/>
    <w:rsid w:val="00D46855"/>
    <w:rsid w:val="00D46CB3"/>
    <w:rsid w:val="00D46D99"/>
    <w:rsid w:val="00D511B1"/>
    <w:rsid w:val="00D53221"/>
    <w:rsid w:val="00D53355"/>
    <w:rsid w:val="00D542F4"/>
    <w:rsid w:val="00D54C59"/>
    <w:rsid w:val="00D55588"/>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1008"/>
    <w:rsid w:val="00D83596"/>
    <w:rsid w:val="00D86AC7"/>
    <w:rsid w:val="00D920F1"/>
    <w:rsid w:val="00DA05EB"/>
    <w:rsid w:val="00DA1F84"/>
    <w:rsid w:val="00DA2501"/>
    <w:rsid w:val="00DA67F4"/>
    <w:rsid w:val="00DA6B00"/>
    <w:rsid w:val="00DA7348"/>
    <w:rsid w:val="00DA76DD"/>
    <w:rsid w:val="00DB06C0"/>
    <w:rsid w:val="00DB08D9"/>
    <w:rsid w:val="00DB1327"/>
    <w:rsid w:val="00DB2778"/>
    <w:rsid w:val="00DB2AEB"/>
    <w:rsid w:val="00DB492F"/>
    <w:rsid w:val="00DB7C68"/>
    <w:rsid w:val="00DC0325"/>
    <w:rsid w:val="00DC3430"/>
    <w:rsid w:val="00DC4A92"/>
    <w:rsid w:val="00DC7A3D"/>
    <w:rsid w:val="00DD04A0"/>
    <w:rsid w:val="00DD2C7A"/>
    <w:rsid w:val="00DD39B9"/>
    <w:rsid w:val="00DD3D59"/>
    <w:rsid w:val="00DD5941"/>
    <w:rsid w:val="00DD5F0B"/>
    <w:rsid w:val="00DD6072"/>
    <w:rsid w:val="00DD60CD"/>
    <w:rsid w:val="00DD62C0"/>
    <w:rsid w:val="00DE0262"/>
    <w:rsid w:val="00DE0B62"/>
    <w:rsid w:val="00DE3387"/>
    <w:rsid w:val="00DE4701"/>
    <w:rsid w:val="00DE5675"/>
    <w:rsid w:val="00DE58C5"/>
    <w:rsid w:val="00DE7ABC"/>
    <w:rsid w:val="00DF35D9"/>
    <w:rsid w:val="00DF3614"/>
    <w:rsid w:val="00DF38BC"/>
    <w:rsid w:val="00DF3D27"/>
    <w:rsid w:val="00DF48E0"/>
    <w:rsid w:val="00DF5239"/>
    <w:rsid w:val="00DF6260"/>
    <w:rsid w:val="00E000AF"/>
    <w:rsid w:val="00E01275"/>
    <w:rsid w:val="00E0144D"/>
    <w:rsid w:val="00E02595"/>
    <w:rsid w:val="00E0650F"/>
    <w:rsid w:val="00E06623"/>
    <w:rsid w:val="00E07552"/>
    <w:rsid w:val="00E07769"/>
    <w:rsid w:val="00E1326E"/>
    <w:rsid w:val="00E140A0"/>
    <w:rsid w:val="00E1441F"/>
    <w:rsid w:val="00E15336"/>
    <w:rsid w:val="00E166A0"/>
    <w:rsid w:val="00E167B6"/>
    <w:rsid w:val="00E17D56"/>
    <w:rsid w:val="00E215B2"/>
    <w:rsid w:val="00E226E2"/>
    <w:rsid w:val="00E2388A"/>
    <w:rsid w:val="00E23BBD"/>
    <w:rsid w:val="00E27B0F"/>
    <w:rsid w:val="00E27D67"/>
    <w:rsid w:val="00E31A15"/>
    <w:rsid w:val="00E33729"/>
    <w:rsid w:val="00E33D9D"/>
    <w:rsid w:val="00E3563E"/>
    <w:rsid w:val="00E41214"/>
    <w:rsid w:val="00E413E9"/>
    <w:rsid w:val="00E416E4"/>
    <w:rsid w:val="00E41F27"/>
    <w:rsid w:val="00E42978"/>
    <w:rsid w:val="00E4451C"/>
    <w:rsid w:val="00E44DC8"/>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17ED"/>
    <w:rsid w:val="00E71DAF"/>
    <w:rsid w:val="00E7719F"/>
    <w:rsid w:val="00E83E36"/>
    <w:rsid w:val="00E8468A"/>
    <w:rsid w:val="00E8796B"/>
    <w:rsid w:val="00E90052"/>
    <w:rsid w:val="00E91BD9"/>
    <w:rsid w:val="00E91EEE"/>
    <w:rsid w:val="00E923A9"/>
    <w:rsid w:val="00E92D89"/>
    <w:rsid w:val="00E92E89"/>
    <w:rsid w:val="00E93CF5"/>
    <w:rsid w:val="00E9534D"/>
    <w:rsid w:val="00E95DA0"/>
    <w:rsid w:val="00E95DE6"/>
    <w:rsid w:val="00E960EC"/>
    <w:rsid w:val="00E963FF"/>
    <w:rsid w:val="00E96410"/>
    <w:rsid w:val="00E96955"/>
    <w:rsid w:val="00E971B9"/>
    <w:rsid w:val="00EA14CB"/>
    <w:rsid w:val="00EA7461"/>
    <w:rsid w:val="00EB17AE"/>
    <w:rsid w:val="00EB1A85"/>
    <w:rsid w:val="00EB35C3"/>
    <w:rsid w:val="00EB58F6"/>
    <w:rsid w:val="00EB6982"/>
    <w:rsid w:val="00EC0799"/>
    <w:rsid w:val="00EC086A"/>
    <w:rsid w:val="00EC0B7D"/>
    <w:rsid w:val="00EC14A8"/>
    <w:rsid w:val="00EC27C0"/>
    <w:rsid w:val="00EC30E5"/>
    <w:rsid w:val="00EC4F62"/>
    <w:rsid w:val="00EC5FDA"/>
    <w:rsid w:val="00EC6E6D"/>
    <w:rsid w:val="00EC72CC"/>
    <w:rsid w:val="00ED0EB6"/>
    <w:rsid w:val="00ED3391"/>
    <w:rsid w:val="00ED4B66"/>
    <w:rsid w:val="00ED4D85"/>
    <w:rsid w:val="00ED5684"/>
    <w:rsid w:val="00ED573F"/>
    <w:rsid w:val="00ED5B83"/>
    <w:rsid w:val="00ED623A"/>
    <w:rsid w:val="00ED7C13"/>
    <w:rsid w:val="00EE0545"/>
    <w:rsid w:val="00EE1016"/>
    <w:rsid w:val="00EE1BE8"/>
    <w:rsid w:val="00EE2C02"/>
    <w:rsid w:val="00EE3D7F"/>
    <w:rsid w:val="00EE45D1"/>
    <w:rsid w:val="00EE47FA"/>
    <w:rsid w:val="00EE5BBB"/>
    <w:rsid w:val="00EE6107"/>
    <w:rsid w:val="00EE698D"/>
    <w:rsid w:val="00EF0643"/>
    <w:rsid w:val="00EF15AD"/>
    <w:rsid w:val="00EF35E1"/>
    <w:rsid w:val="00EF5187"/>
    <w:rsid w:val="00EF7929"/>
    <w:rsid w:val="00EF7E1A"/>
    <w:rsid w:val="00F035B1"/>
    <w:rsid w:val="00F0644D"/>
    <w:rsid w:val="00F10015"/>
    <w:rsid w:val="00F10430"/>
    <w:rsid w:val="00F10F0E"/>
    <w:rsid w:val="00F122BC"/>
    <w:rsid w:val="00F13497"/>
    <w:rsid w:val="00F135DE"/>
    <w:rsid w:val="00F225E9"/>
    <w:rsid w:val="00F274C1"/>
    <w:rsid w:val="00F30011"/>
    <w:rsid w:val="00F31515"/>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166"/>
    <w:rsid w:val="00F4746E"/>
    <w:rsid w:val="00F47E8D"/>
    <w:rsid w:val="00F500AE"/>
    <w:rsid w:val="00F5096B"/>
    <w:rsid w:val="00F50D48"/>
    <w:rsid w:val="00F5452F"/>
    <w:rsid w:val="00F550D5"/>
    <w:rsid w:val="00F55129"/>
    <w:rsid w:val="00F61C3F"/>
    <w:rsid w:val="00F62110"/>
    <w:rsid w:val="00F6383E"/>
    <w:rsid w:val="00F642F4"/>
    <w:rsid w:val="00F6432E"/>
    <w:rsid w:val="00F64D9E"/>
    <w:rsid w:val="00F65561"/>
    <w:rsid w:val="00F6738C"/>
    <w:rsid w:val="00F7008B"/>
    <w:rsid w:val="00F70B73"/>
    <w:rsid w:val="00F72271"/>
    <w:rsid w:val="00F73492"/>
    <w:rsid w:val="00F746A9"/>
    <w:rsid w:val="00F759E3"/>
    <w:rsid w:val="00F7670C"/>
    <w:rsid w:val="00F76A90"/>
    <w:rsid w:val="00F7701A"/>
    <w:rsid w:val="00F83153"/>
    <w:rsid w:val="00F83AE6"/>
    <w:rsid w:val="00F85EF7"/>
    <w:rsid w:val="00F91B5C"/>
    <w:rsid w:val="00F9234F"/>
    <w:rsid w:val="00F92B45"/>
    <w:rsid w:val="00F956CD"/>
    <w:rsid w:val="00F966F7"/>
    <w:rsid w:val="00F9691A"/>
    <w:rsid w:val="00F9783A"/>
    <w:rsid w:val="00F97E96"/>
    <w:rsid w:val="00FA04AA"/>
    <w:rsid w:val="00FA1388"/>
    <w:rsid w:val="00FA2538"/>
    <w:rsid w:val="00FA3E7F"/>
    <w:rsid w:val="00FA775B"/>
    <w:rsid w:val="00FA7AA1"/>
    <w:rsid w:val="00FB1363"/>
    <w:rsid w:val="00FB250E"/>
    <w:rsid w:val="00FB2B52"/>
    <w:rsid w:val="00FB46F2"/>
    <w:rsid w:val="00FB541F"/>
    <w:rsid w:val="00FB554F"/>
    <w:rsid w:val="00FB5F4F"/>
    <w:rsid w:val="00FB6A9A"/>
    <w:rsid w:val="00FC1D67"/>
    <w:rsid w:val="00FC4360"/>
    <w:rsid w:val="00FC62BB"/>
    <w:rsid w:val="00FD0D7E"/>
    <w:rsid w:val="00FD147A"/>
    <w:rsid w:val="00FD1868"/>
    <w:rsid w:val="00FD2887"/>
    <w:rsid w:val="00FD3D94"/>
    <w:rsid w:val="00FD56F2"/>
    <w:rsid w:val="00FD599B"/>
    <w:rsid w:val="00FE003A"/>
    <w:rsid w:val="00FE00CA"/>
    <w:rsid w:val="00FE132B"/>
    <w:rsid w:val="00FE2A39"/>
    <w:rsid w:val="00FE6B98"/>
    <w:rsid w:val="00FF03D0"/>
    <w:rsid w:val="00FF08F2"/>
    <w:rsid w:val="00FF2453"/>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525E"/>
    <w:rPr>
      <w:sz w:val="24"/>
      <w:szCs w:val="24"/>
    </w:rPr>
  </w:style>
  <w:style w:type="paragraph" w:styleId="berschrift2">
    <w:name w:val="heading 2"/>
    <w:basedOn w:val="Standard"/>
    <w:next w:val="Standard"/>
    <w:link w:val="berschrift2Zchn"/>
    <w:uiPriority w:val="9"/>
    <w:semiHidden/>
    <w:unhideWhenUsed/>
    <w:qFormat/>
    <w:rsid w:val="0028187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unhideWhenUsed/>
    <w:rsid w:val="00CB5A48"/>
    <w:pPr>
      <w:spacing w:before="100" w:beforeAutospacing="1" w:after="100" w:afterAutospacing="1"/>
    </w:pPr>
  </w:style>
  <w:style w:type="character" w:customStyle="1" w:styleId="NichtaufgelsteErwhnung3">
    <w:name w:val="Nicht aufgelöste Erwähnung3"/>
    <w:basedOn w:val="Absatz-Standardschriftart"/>
    <w:uiPriority w:val="99"/>
    <w:semiHidden/>
    <w:unhideWhenUsed/>
    <w:rsid w:val="0090722C"/>
    <w:rPr>
      <w:color w:val="605E5C"/>
      <w:shd w:val="clear" w:color="auto" w:fill="E1DFDD"/>
    </w:rPr>
  </w:style>
  <w:style w:type="character" w:customStyle="1" w:styleId="berschrift2Zchn">
    <w:name w:val="Überschrift 2 Zchn"/>
    <w:basedOn w:val="Absatz-Standardschriftart"/>
    <w:link w:val="berschrift2"/>
    <w:uiPriority w:val="9"/>
    <w:semiHidden/>
    <w:rsid w:val="00281873"/>
    <w:rPr>
      <w:rFonts w:asciiTheme="majorHAnsi" w:eastAsiaTheme="majorEastAsia" w:hAnsiTheme="majorHAnsi" w:cstheme="majorBidi"/>
      <w:color w:val="365F91" w:themeColor="accent1" w:themeShade="BF"/>
      <w:sz w:val="26"/>
      <w:szCs w:val="26"/>
    </w:rPr>
  </w:style>
  <w:style w:type="paragraph" w:customStyle="1" w:styleId="BBGVorlage">
    <w:name w:val="BBG Vorlage"/>
    <w:basedOn w:val="Standard"/>
    <w:qFormat/>
    <w:rsid w:val="002E030C"/>
    <w:pPr>
      <w:spacing w:after="120" w:line="360" w:lineRule="auto"/>
      <w:jc w:val="right"/>
    </w:pPr>
    <w:rPr>
      <w:rFonts w:ascii="Arial" w:hAnsi="Arial" w:cs="Arial"/>
      <w:b/>
      <w:bCs/>
      <w:sz w:val="22"/>
      <w:szCs w:val="22"/>
    </w:rPr>
  </w:style>
  <w:style w:type="character" w:styleId="NichtaufgelsteErwhnung">
    <w:name w:val="Unresolved Mention"/>
    <w:basedOn w:val="Absatz-Standardschriftart"/>
    <w:uiPriority w:val="99"/>
    <w:semiHidden/>
    <w:unhideWhenUsed/>
    <w:rsid w:val="00681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396828536">
      <w:bodyDiv w:val="1"/>
      <w:marLeft w:val="0"/>
      <w:marRight w:val="0"/>
      <w:marTop w:val="0"/>
      <w:marBottom w:val="0"/>
      <w:divBdr>
        <w:top w:val="none" w:sz="0" w:space="0" w:color="auto"/>
        <w:left w:val="none" w:sz="0" w:space="0" w:color="auto"/>
        <w:bottom w:val="none" w:sz="0" w:space="0" w:color="auto"/>
        <w:right w:val="none" w:sz="0" w:space="0" w:color="auto"/>
      </w:divBdr>
    </w:div>
    <w:div w:id="449712558">
      <w:bodyDiv w:val="1"/>
      <w:marLeft w:val="0"/>
      <w:marRight w:val="0"/>
      <w:marTop w:val="0"/>
      <w:marBottom w:val="0"/>
      <w:divBdr>
        <w:top w:val="none" w:sz="0" w:space="0" w:color="auto"/>
        <w:left w:val="none" w:sz="0" w:space="0" w:color="auto"/>
        <w:bottom w:val="none" w:sz="0" w:space="0" w:color="auto"/>
        <w:right w:val="none" w:sz="0" w:space="0" w:color="auto"/>
      </w:divBdr>
    </w:div>
    <w:div w:id="484787124">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621034309">
      <w:bodyDiv w:val="1"/>
      <w:marLeft w:val="0"/>
      <w:marRight w:val="0"/>
      <w:marTop w:val="0"/>
      <w:marBottom w:val="0"/>
      <w:divBdr>
        <w:top w:val="none" w:sz="0" w:space="0" w:color="auto"/>
        <w:left w:val="none" w:sz="0" w:space="0" w:color="auto"/>
        <w:bottom w:val="none" w:sz="0" w:space="0" w:color="auto"/>
        <w:right w:val="none" w:sz="0" w:space="0" w:color="auto"/>
      </w:divBdr>
    </w:div>
    <w:div w:id="640882993">
      <w:bodyDiv w:val="1"/>
      <w:marLeft w:val="0"/>
      <w:marRight w:val="0"/>
      <w:marTop w:val="0"/>
      <w:marBottom w:val="0"/>
      <w:divBdr>
        <w:top w:val="none" w:sz="0" w:space="0" w:color="auto"/>
        <w:left w:val="none" w:sz="0" w:space="0" w:color="auto"/>
        <w:bottom w:val="none" w:sz="0" w:space="0" w:color="auto"/>
        <w:right w:val="none" w:sz="0" w:space="0" w:color="auto"/>
      </w:divBdr>
    </w:div>
    <w:div w:id="665674883">
      <w:bodyDiv w:val="1"/>
      <w:marLeft w:val="0"/>
      <w:marRight w:val="0"/>
      <w:marTop w:val="0"/>
      <w:marBottom w:val="0"/>
      <w:divBdr>
        <w:top w:val="none" w:sz="0" w:space="0" w:color="auto"/>
        <w:left w:val="none" w:sz="0" w:space="0" w:color="auto"/>
        <w:bottom w:val="none" w:sz="0" w:space="0" w:color="auto"/>
        <w:right w:val="none" w:sz="0" w:space="0" w:color="auto"/>
      </w:divBdr>
    </w:div>
    <w:div w:id="672533697">
      <w:bodyDiv w:val="1"/>
      <w:marLeft w:val="0"/>
      <w:marRight w:val="0"/>
      <w:marTop w:val="0"/>
      <w:marBottom w:val="0"/>
      <w:divBdr>
        <w:top w:val="none" w:sz="0" w:space="0" w:color="auto"/>
        <w:left w:val="none" w:sz="0" w:space="0" w:color="auto"/>
        <w:bottom w:val="none" w:sz="0" w:space="0" w:color="auto"/>
        <w:right w:val="none" w:sz="0" w:space="0" w:color="auto"/>
      </w:divBdr>
    </w:div>
    <w:div w:id="805666503">
      <w:bodyDiv w:val="1"/>
      <w:marLeft w:val="0"/>
      <w:marRight w:val="0"/>
      <w:marTop w:val="0"/>
      <w:marBottom w:val="0"/>
      <w:divBdr>
        <w:top w:val="none" w:sz="0" w:space="0" w:color="auto"/>
        <w:left w:val="none" w:sz="0" w:space="0" w:color="auto"/>
        <w:bottom w:val="none" w:sz="0" w:space="0" w:color="auto"/>
        <w:right w:val="none" w:sz="0" w:space="0" w:color="auto"/>
      </w:divBdr>
    </w:div>
    <w:div w:id="848253407">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461996122">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4635585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37580262">
      <w:bodyDiv w:val="1"/>
      <w:marLeft w:val="0"/>
      <w:marRight w:val="0"/>
      <w:marTop w:val="0"/>
      <w:marBottom w:val="0"/>
      <w:divBdr>
        <w:top w:val="none" w:sz="0" w:space="0" w:color="auto"/>
        <w:left w:val="none" w:sz="0" w:space="0" w:color="auto"/>
        <w:bottom w:val="none" w:sz="0" w:space="0" w:color="auto"/>
        <w:right w:val="none" w:sz="0" w:space="0" w:color="auto"/>
      </w:divBdr>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bbg-mbh.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431"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1056</Words>
  <Characters>6660</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7701</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4</cp:revision>
  <cp:lastPrinted>2022-01-31T10:18:00Z</cp:lastPrinted>
  <dcterms:created xsi:type="dcterms:W3CDTF">2022-02-22T14:28:00Z</dcterms:created>
  <dcterms:modified xsi:type="dcterms:W3CDTF">2022-02-22T14:29:00Z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